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C648" w14:textId="5D7E0A90" w:rsidR="008D0FF5" w:rsidRDefault="004C5CF8">
      <w:pPr>
        <w:rPr>
          <w:b/>
          <w:bCs/>
          <w:sz w:val="24"/>
          <w:szCs w:val="24"/>
        </w:rPr>
      </w:pPr>
      <w:r w:rsidRPr="00C2584D">
        <w:rPr>
          <w:b/>
          <w:bCs/>
          <w:sz w:val="24"/>
          <w:szCs w:val="24"/>
        </w:rPr>
        <w:t>Overcoming Ambivalence through Motivational Interviewing </w:t>
      </w:r>
    </w:p>
    <w:p w14:paraId="476820DC" w14:textId="77777777" w:rsidR="00696C37" w:rsidRPr="00C2584D" w:rsidRDefault="00696C37">
      <w:pPr>
        <w:rPr>
          <w:b/>
          <w:bCs/>
          <w:sz w:val="24"/>
          <w:szCs w:val="24"/>
        </w:rPr>
      </w:pPr>
    </w:p>
    <w:p w14:paraId="7D8D3312" w14:textId="23673C0C" w:rsidR="00FB4244" w:rsidRPr="00FB4244" w:rsidRDefault="00FB4244" w:rsidP="00FB4244">
      <w:pPr>
        <w:rPr>
          <w:b/>
          <w:bCs/>
          <w:sz w:val="24"/>
          <w:szCs w:val="24"/>
        </w:rPr>
      </w:pPr>
      <w:r w:rsidRPr="00FB4244">
        <w:rPr>
          <w:b/>
          <w:bCs/>
          <w:sz w:val="24"/>
          <w:szCs w:val="24"/>
        </w:rPr>
        <w:t>Filiberto is a 19-year-old Latinx gay male</w:t>
      </w:r>
      <w:r w:rsidRPr="00FB4244">
        <w:rPr>
          <w:sz w:val="24"/>
          <w:szCs w:val="24"/>
        </w:rPr>
        <w:t xml:space="preserve"> and although he has tested negative three times within the last 9 months, he doesn’t see himself at risk.” He has learned about </w:t>
      </w:r>
      <w:proofErr w:type="spellStart"/>
      <w:r w:rsidRPr="00FB4244">
        <w:rPr>
          <w:sz w:val="24"/>
          <w:szCs w:val="24"/>
        </w:rPr>
        <w:t>PrEP</w:t>
      </w:r>
      <w:proofErr w:type="spellEnd"/>
      <w:r w:rsidRPr="00FB4244">
        <w:rPr>
          <w:sz w:val="24"/>
          <w:szCs w:val="24"/>
        </w:rPr>
        <w:t>, but he doesn’t think he could take it every</w:t>
      </w:r>
      <w:r>
        <w:rPr>
          <w:sz w:val="24"/>
          <w:szCs w:val="24"/>
        </w:rPr>
        <w:t xml:space="preserve"> </w:t>
      </w:r>
      <w:r w:rsidRPr="00FB4244">
        <w:rPr>
          <w:sz w:val="24"/>
          <w:szCs w:val="24"/>
        </w:rPr>
        <w:t>day.  He also is afraid that his family will learn that he is gay if they see him taking it.  He has three buddies that he has sex with regularly but has never discussed HIV status with either of them. He is aware that his buddies have other sexual partners besides him, which is the reason he tests frequently</w:t>
      </w:r>
      <w:r w:rsidRPr="00FB4244">
        <w:rPr>
          <w:b/>
          <w:bCs/>
          <w:sz w:val="24"/>
          <w:szCs w:val="24"/>
        </w:rPr>
        <w:t>.</w:t>
      </w:r>
    </w:p>
    <w:p w14:paraId="2A49FE6D" w14:textId="1D257FD5" w:rsidR="00DB511C" w:rsidRPr="004C5CF8" w:rsidRDefault="00DB511C" w:rsidP="00696C37">
      <w:pPr>
        <w:jc w:val="center"/>
      </w:pPr>
      <w:r>
        <w:rPr>
          <w:noProof/>
        </w:rPr>
        <w:drawing>
          <wp:inline distT="0" distB="0" distL="0" distR="0" wp14:anchorId="42A5CCA5" wp14:editId="1CA153D5">
            <wp:extent cx="3611496" cy="2049215"/>
            <wp:effectExtent l="0" t="0" r="8255"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28847" cy="2115802"/>
                    </a:xfrm>
                    <a:prstGeom prst="rect">
                      <a:avLst/>
                    </a:prstGeom>
                  </pic:spPr>
                </pic:pic>
              </a:graphicData>
            </a:graphic>
          </wp:inline>
        </w:drawing>
      </w:r>
    </w:p>
    <w:p w14:paraId="6A54EA85" w14:textId="530D0877" w:rsidR="004C5CF8" w:rsidRPr="004C5CF8" w:rsidRDefault="004C5CF8" w:rsidP="004C5CF8">
      <w:pPr>
        <w:rPr>
          <w:sz w:val="24"/>
          <w:szCs w:val="24"/>
        </w:rPr>
      </w:pPr>
      <w:r w:rsidRPr="004C5CF8">
        <w:rPr>
          <w:b/>
          <w:bCs/>
          <w:sz w:val="24"/>
          <w:szCs w:val="24"/>
        </w:rPr>
        <w:t>Cecilia is a 34-year-old Latinx transwoman</w:t>
      </w:r>
      <w:r w:rsidRPr="004C5CF8">
        <w:rPr>
          <w:sz w:val="24"/>
          <w:szCs w:val="24"/>
        </w:rPr>
        <w:t xml:space="preserve">. She has come to your organization seeking </w:t>
      </w:r>
      <w:proofErr w:type="spellStart"/>
      <w:r w:rsidRPr="004C5CF8">
        <w:rPr>
          <w:sz w:val="24"/>
          <w:szCs w:val="24"/>
        </w:rPr>
        <w:t>PrEP</w:t>
      </w:r>
      <w:proofErr w:type="spellEnd"/>
      <w:r w:rsidRPr="004C5CF8">
        <w:rPr>
          <w:sz w:val="24"/>
          <w:szCs w:val="24"/>
        </w:rPr>
        <w:t xml:space="preserve"> after experiencing a recent HIV exposure, which she had promised herself would never happen again. </w:t>
      </w:r>
    </w:p>
    <w:p w14:paraId="56B5D804" w14:textId="77777777" w:rsidR="004C5CF8" w:rsidRPr="004C5CF8" w:rsidRDefault="004C5CF8" w:rsidP="004C5CF8">
      <w:pPr>
        <w:rPr>
          <w:sz w:val="24"/>
          <w:szCs w:val="24"/>
        </w:rPr>
      </w:pPr>
      <w:r w:rsidRPr="004C5CF8">
        <w:rPr>
          <w:sz w:val="24"/>
          <w:szCs w:val="24"/>
        </w:rPr>
        <w:t xml:space="preserve">When she gets to the front desk the staff person tells Cecilia about an MSM </w:t>
      </w:r>
      <w:proofErr w:type="spellStart"/>
      <w:r w:rsidRPr="004C5CF8">
        <w:rPr>
          <w:sz w:val="24"/>
          <w:szCs w:val="24"/>
        </w:rPr>
        <w:t>PrEP</w:t>
      </w:r>
      <w:proofErr w:type="spellEnd"/>
      <w:r w:rsidRPr="004C5CF8">
        <w:rPr>
          <w:sz w:val="24"/>
          <w:szCs w:val="24"/>
        </w:rPr>
        <w:t xml:space="preserve"> program that she would be eligible for. </w:t>
      </w:r>
    </w:p>
    <w:p w14:paraId="192CFA48" w14:textId="77777777" w:rsidR="004C5CF8" w:rsidRPr="004C5CF8" w:rsidRDefault="004C5CF8" w:rsidP="004C5CF8">
      <w:pPr>
        <w:rPr>
          <w:sz w:val="24"/>
          <w:szCs w:val="24"/>
        </w:rPr>
      </w:pPr>
      <w:r w:rsidRPr="004C5CF8">
        <w:rPr>
          <w:sz w:val="24"/>
          <w:szCs w:val="24"/>
        </w:rPr>
        <w:t>When you come out to the reception area to greet her you see that she has gone, you ask the front desk person about her who responds, “he left, and I don’t know why”</w:t>
      </w:r>
    </w:p>
    <w:p w14:paraId="104A36C8" w14:textId="60FD5690" w:rsidR="00DB511C" w:rsidRDefault="00C2584D" w:rsidP="00696C37">
      <w:pPr>
        <w:jc w:val="center"/>
      </w:pPr>
      <w:r>
        <w:rPr>
          <w:noProof/>
        </w:rPr>
        <w:drawing>
          <wp:inline distT="0" distB="0" distL="0" distR="0" wp14:anchorId="71EEAF39" wp14:editId="20C7DF64">
            <wp:extent cx="3742124" cy="2079358"/>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2584" cy="2112954"/>
                    </a:xfrm>
                    <a:prstGeom prst="rect">
                      <a:avLst/>
                    </a:prstGeom>
                  </pic:spPr>
                </pic:pic>
              </a:graphicData>
            </a:graphic>
          </wp:inline>
        </w:drawing>
      </w:r>
    </w:p>
    <w:p w14:paraId="2EACBB79" w14:textId="33A0CD93" w:rsidR="00DB511C" w:rsidRDefault="00DB511C"/>
    <w:p w14:paraId="3AFB5838" w14:textId="577431B0" w:rsidR="00DB511C" w:rsidRDefault="00DB511C"/>
    <w:p w14:paraId="117B9086" w14:textId="73D52480" w:rsidR="004C5CF8" w:rsidRDefault="004C5CF8" w:rsidP="004C5CF8">
      <w:pPr>
        <w:rPr>
          <w:sz w:val="24"/>
          <w:szCs w:val="24"/>
        </w:rPr>
      </w:pPr>
      <w:r w:rsidRPr="004C5CF8">
        <w:rPr>
          <w:b/>
          <w:bCs/>
          <w:sz w:val="24"/>
          <w:szCs w:val="24"/>
        </w:rPr>
        <w:lastRenderedPageBreak/>
        <w:t>Miguel’s is a 48-year-old gay man</w:t>
      </w:r>
      <w:r w:rsidRPr="004C5CF8">
        <w:rPr>
          <w:sz w:val="24"/>
          <w:szCs w:val="24"/>
        </w:rPr>
        <w:t xml:space="preserve">.  His partner 52-year-old, Vincent is HIV positive has been living with HIV for 30 years.  Miguel and Vincent have been in a monogamous relationship for the last 7 years.  Vincent has been recently pressuring Miguel to have condomless sex. Miguel has always used condoms with all his partners regardless of their HIV status. He remembers the earlier days of HIV and doesn't take any chances when it comes to protecting himself. He wants to please his partner and doesn’t want to lose him.  </w:t>
      </w:r>
    </w:p>
    <w:p w14:paraId="52E63211" w14:textId="77777777" w:rsidR="00C2584D" w:rsidRPr="004C5CF8" w:rsidRDefault="00C2584D" w:rsidP="004C5CF8">
      <w:pPr>
        <w:rPr>
          <w:sz w:val="24"/>
          <w:szCs w:val="24"/>
        </w:rPr>
      </w:pPr>
    </w:p>
    <w:tbl>
      <w:tblPr>
        <w:tblW w:w="9044" w:type="dxa"/>
        <w:jc w:val="center"/>
        <w:tblCellMar>
          <w:left w:w="0" w:type="dxa"/>
          <w:right w:w="0" w:type="dxa"/>
        </w:tblCellMar>
        <w:tblLook w:val="0600" w:firstRow="0" w:lastRow="0" w:firstColumn="0" w:lastColumn="0" w:noHBand="1" w:noVBand="1"/>
      </w:tblPr>
      <w:tblGrid>
        <w:gridCol w:w="4290"/>
        <w:gridCol w:w="4754"/>
      </w:tblGrid>
      <w:tr w:rsidR="004C5CF8" w:rsidRPr="004C5CF8" w14:paraId="79935ECF" w14:textId="77777777" w:rsidTr="00696C37">
        <w:trPr>
          <w:trHeight w:val="207"/>
          <w:jc w:val="center"/>
        </w:trPr>
        <w:tc>
          <w:tcPr>
            <w:tcW w:w="4290" w:type="dxa"/>
            <w:tcBorders>
              <w:top w:val="single" w:sz="24" w:space="0" w:color="000000"/>
              <w:left w:val="single" w:sz="24" w:space="0" w:color="000000"/>
              <w:bottom w:val="single" w:sz="8" w:space="0" w:color="000000"/>
              <w:right w:val="single" w:sz="24" w:space="0" w:color="000000"/>
            </w:tcBorders>
            <w:shd w:val="clear" w:color="auto" w:fill="F2F2F2"/>
            <w:tcMar>
              <w:top w:w="72" w:type="dxa"/>
              <w:left w:w="144" w:type="dxa"/>
              <w:bottom w:w="72" w:type="dxa"/>
              <w:right w:w="144" w:type="dxa"/>
            </w:tcMar>
            <w:hideMark/>
          </w:tcPr>
          <w:p w14:paraId="5644EC13" w14:textId="77777777" w:rsidR="004C5CF8" w:rsidRPr="004C5CF8" w:rsidRDefault="004C5CF8" w:rsidP="004C5CF8">
            <w:r w:rsidRPr="004C5CF8">
              <w:rPr>
                <w:b/>
                <w:bCs/>
              </w:rPr>
              <w:t>Benefits of NOT Changing</w:t>
            </w:r>
          </w:p>
        </w:tc>
        <w:tc>
          <w:tcPr>
            <w:tcW w:w="4754" w:type="dxa"/>
            <w:tcBorders>
              <w:top w:val="single" w:sz="24" w:space="0" w:color="000000"/>
              <w:left w:val="single" w:sz="24" w:space="0" w:color="000000"/>
              <w:bottom w:val="single" w:sz="8" w:space="0" w:color="000000"/>
              <w:right w:val="single" w:sz="24" w:space="0" w:color="000000"/>
            </w:tcBorders>
            <w:shd w:val="clear" w:color="auto" w:fill="FFFF66"/>
            <w:tcMar>
              <w:top w:w="72" w:type="dxa"/>
              <w:left w:w="144" w:type="dxa"/>
              <w:bottom w:w="72" w:type="dxa"/>
              <w:right w:w="144" w:type="dxa"/>
            </w:tcMar>
            <w:hideMark/>
          </w:tcPr>
          <w:p w14:paraId="2D218260" w14:textId="77777777" w:rsidR="004C5CF8" w:rsidRPr="004C5CF8" w:rsidRDefault="004C5CF8" w:rsidP="004C5CF8">
            <w:r w:rsidRPr="004C5CF8">
              <w:rPr>
                <w:b/>
                <w:bCs/>
              </w:rPr>
              <w:t>Benefits of Changing</w:t>
            </w:r>
          </w:p>
        </w:tc>
      </w:tr>
      <w:tr w:rsidR="004C5CF8" w:rsidRPr="004C5CF8" w14:paraId="3B8D745D" w14:textId="77777777" w:rsidTr="00696C37">
        <w:trPr>
          <w:trHeight w:val="943"/>
          <w:jc w:val="center"/>
        </w:trPr>
        <w:tc>
          <w:tcPr>
            <w:tcW w:w="4290" w:type="dxa"/>
            <w:tcBorders>
              <w:top w:val="single" w:sz="8" w:space="0" w:color="000000"/>
              <w:left w:val="single" w:sz="24" w:space="0" w:color="000000"/>
              <w:bottom w:val="single" w:sz="8" w:space="0" w:color="000000"/>
              <w:right w:val="single" w:sz="24" w:space="0" w:color="000000"/>
            </w:tcBorders>
            <w:shd w:val="clear" w:color="auto" w:fill="F2F2F2"/>
            <w:tcMar>
              <w:top w:w="72" w:type="dxa"/>
              <w:left w:w="144" w:type="dxa"/>
              <w:bottom w:w="72" w:type="dxa"/>
              <w:right w:w="144" w:type="dxa"/>
            </w:tcMar>
            <w:hideMark/>
          </w:tcPr>
          <w:p w14:paraId="25A92569" w14:textId="77777777" w:rsidR="004C5CF8" w:rsidRPr="004C5CF8" w:rsidRDefault="004C5CF8" w:rsidP="004C5CF8"/>
        </w:tc>
        <w:tc>
          <w:tcPr>
            <w:tcW w:w="4754" w:type="dxa"/>
            <w:tcBorders>
              <w:top w:val="single" w:sz="8" w:space="0" w:color="000000"/>
              <w:left w:val="single" w:sz="24" w:space="0" w:color="000000"/>
              <w:bottom w:val="single" w:sz="8" w:space="0" w:color="000000"/>
              <w:right w:val="single" w:sz="24" w:space="0" w:color="000000"/>
            </w:tcBorders>
            <w:shd w:val="clear" w:color="auto" w:fill="FFFF66"/>
            <w:tcMar>
              <w:top w:w="72" w:type="dxa"/>
              <w:left w:w="144" w:type="dxa"/>
              <w:bottom w:w="72" w:type="dxa"/>
              <w:right w:w="144" w:type="dxa"/>
            </w:tcMar>
            <w:hideMark/>
          </w:tcPr>
          <w:p w14:paraId="650CEA82" w14:textId="77777777" w:rsidR="004C5CF8" w:rsidRPr="004C5CF8" w:rsidRDefault="004C5CF8" w:rsidP="004C5CF8"/>
        </w:tc>
      </w:tr>
      <w:tr w:rsidR="004C5CF8" w:rsidRPr="004C5CF8" w14:paraId="0486B638" w14:textId="77777777" w:rsidTr="00696C37">
        <w:trPr>
          <w:trHeight w:val="331"/>
          <w:jc w:val="center"/>
        </w:trPr>
        <w:tc>
          <w:tcPr>
            <w:tcW w:w="4290" w:type="dxa"/>
            <w:tcBorders>
              <w:top w:val="single" w:sz="8" w:space="0" w:color="000000"/>
              <w:left w:val="single" w:sz="24" w:space="0" w:color="000000"/>
              <w:bottom w:val="single" w:sz="8" w:space="0" w:color="000000"/>
              <w:right w:val="single" w:sz="24" w:space="0" w:color="000000"/>
            </w:tcBorders>
            <w:shd w:val="clear" w:color="auto" w:fill="F2F2F2"/>
            <w:tcMar>
              <w:top w:w="72" w:type="dxa"/>
              <w:left w:w="144" w:type="dxa"/>
              <w:bottom w:w="72" w:type="dxa"/>
              <w:right w:w="144" w:type="dxa"/>
            </w:tcMar>
            <w:hideMark/>
          </w:tcPr>
          <w:p w14:paraId="3CB5E648" w14:textId="77777777" w:rsidR="004C5CF8" w:rsidRPr="004C5CF8" w:rsidRDefault="004C5CF8" w:rsidP="004C5CF8">
            <w:r w:rsidRPr="004C5CF8">
              <w:rPr>
                <w:b/>
                <w:bCs/>
              </w:rPr>
              <w:t>Costs of Changing</w:t>
            </w:r>
          </w:p>
        </w:tc>
        <w:tc>
          <w:tcPr>
            <w:tcW w:w="4754" w:type="dxa"/>
            <w:tcBorders>
              <w:top w:val="single" w:sz="8" w:space="0" w:color="000000"/>
              <w:left w:val="single" w:sz="24" w:space="0" w:color="000000"/>
              <w:bottom w:val="single" w:sz="8" w:space="0" w:color="000000"/>
              <w:right w:val="single" w:sz="24" w:space="0" w:color="000000"/>
            </w:tcBorders>
            <w:shd w:val="clear" w:color="auto" w:fill="FFFF66"/>
            <w:tcMar>
              <w:top w:w="72" w:type="dxa"/>
              <w:left w:w="144" w:type="dxa"/>
              <w:bottom w:w="72" w:type="dxa"/>
              <w:right w:w="144" w:type="dxa"/>
            </w:tcMar>
            <w:hideMark/>
          </w:tcPr>
          <w:p w14:paraId="29503179" w14:textId="77777777" w:rsidR="004C5CF8" w:rsidRPr="004C5CF8" w:rsidRDefault="004C5CF8" w:rsidP="004C5CF8">
            <w:r w:rsidRPr="004C5CF8">
              <w:rPr>
                <w:b/>
                <w:bCs/>
              </w:rPr>
              <w:t>Costs of NOT Changing</w:t>
            </w:r>
          </w:p>
        </w:tc>
      </w:tr>
      <w:tr w:rsidR="004C5CF8" w:rsidRPr="004C5CF8" w14:paraId="17E4D54D" w14:textId="77777777" w:rsidTr="00696C37">
        <w:trPr>
          <w:trHeight w:val="1303"/>
          <w:jc w:val="center"/>
        </w:trPr>
        <w:tc>
          <w:tcPr>
            <w:tcW w:w="4290" w:type="dxa"/>
            <w:tcBorders>
              <w:top w:val="single" w:sz="8" w:space="0" w:color="000000"/>
              <w:left w:val="single" w:sz="24" w:space="0" w:color="000000"/>
              <w:bottom w:val="single" w:sz="8" w:space="0" w:color="000000"/>
              <w:right w:val="single" w:sz="24" w:space="0" w:color="000000"/>
            </w:tcBorders>
            <w:shd w:val="clear" w:color="auto" w:fill="F2F2F2"/>
            <w:tcMar>
              <w:top w:w="72" w:type="dxa"/>
              <w:left w:w="144" w:type="dxa"/>
              <w:bottom w:w="72" w:type="dxa"/>
              <w:right w:w="144" w:type="dxa"/>
            </w:tcMar>
            <w:hideMark/>
          </w:tcPr>
          <w:p w14:paraId="3F092BDB" w14:textId="77777777" w:rsidR="004C5CF8" w:rsidRPr="004C5CF8" w:rsidRDefault="004C5CF8" w:rsidP="004C5CF8"/>
        </w:tc>
        <w:tc>
          <w:tcPr>
            <w:tcW w:w="4754" w:type="dxa"/>
            <w:tcBorders>
              <w:top w:val="single" w:sz="8" w:space="0" w:color="000000"/>
              <w:left w:val="single" w:sz="24" w:space="0" w:color="000000"/>
              <w:bottom w:val="single" w:sz="8" w:space="0" w:color="000000"/>
              <w:right w:val="single" w:sz="24" w:space="0" w:color="000000"/>
            </w:tcBorders>
            <w:shd w:val="clear" w:color="auto" w:fill="FFFF66"/>
            <w:tcMar>
              <w:top w:w="72" w:type="dxa"/>
              <w:left w:w="144" w:type="dxa"/>
              <w:bottom w:w="72" w:type="dxa"/>
              <w:right w:w="144" w:type="dxa"/>
            </w:tcMar>
            <w:hideMark/>
          </w:tcPr>
          <w:p w14:paraId="5DE43C29" w14:textId="77777777" w:rsidR="004C5CF8" w:rsidRPr="004C5CF8" w:rsidRDefault="004C5CF8" w:rsidP="004C5CF8"/>
        </w:tc>
      </w:tr>
    </w:tbl>
    <w:p w14:paraId="1EE46C91" w14:textId="77777777" w:rsidR="004C5CF8" w:rsidRDefault="004C5CF8"/>
    <w:sectPr w:rsidR="004C5CF8" w:rsidSect="00696C37">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F8"/>
    <w:rsid w:val="003D4778"/>
    <w:rsid w:val="004657C2"/>
    <w:rsid w:val="004C5CF8"/>
    <w:rsid w:val="00696C37"/>
    <w:rsid w:val="00964DC6"/>
    <w:rsid w:val="009B321C"/>
    <w:rsid w:val="00C2584D"/>
    <w:rsid w:val="00DB511C"/>
    <w:rsid w:val="00DF7BA5"/>
    <w:rsid w:val="00FB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0861"/>
  <w15:chartTrackingRefBased/>
  <w15:docId w15:val="{25E037C2-4C3B-48F2-ABB8-19396BE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634">
      <w:bodyDiv w:val="1"/>
      <w:marLeft w:val="0"/>
      <w:marRight w:val="0"/>
      <w:marTop w:val="0"/>
      <w:marBottom w:val="0"/>
      <w:divBdr>
        <w:top w:val="none" w:sz="0" w:space="0" w:color="auto"/>
        <w:left w:val="none" w:sz="0" w:space="0" w:color="auto"/>
        <w:bottom w:val="none" w:sz="0" w:space="0" w:color="auto"/>
        <w:right w:val="none" w:sz="0" w:space="0" w:color="auto"/>
      </w:divBdr>
    </w:div>
    <w:div w:id="1217932717">
      <w:bodyDiv w:val="1"/>
      <w:marLeft w:val="0"/>
      <w:marRight w:val="0"/>
      <w:marTop w:val="0"/>
      <w:marBottom w:val="0"/>
      <w:divBdr>
        <w:top w:val="none" w:sz="0" w:space="0" w:color="auto"/>
        <w:left w:val="none" w:sz="0" w:space="0" w:color="auto"/>
        <w:bottom w:val="none" w:sz="0" w:space="0" w:color="auto"/>
        <w:right w:val="none" w:sz="0" w:space="0" w:color="auto"/>
      </w:divBdr>
    </w:div>
    <w:div w:id="1469393061">
      <w:bodyDiv w:val="1"/>
      <w:marLeft w:val="0"/>
      <w:marRight w:val="0"/>
      <w:marTop w:val="0"/>
      <w:marBottom w:val="0"/>
      <w:divBdr>
        <w:top w:val="none" w:sz="0" w:space="0" w:color="auto"/>
        <w:left w:val="none" w:sz="0" w:space="0" w:color="auto"/>
        <w:bottom w:val="none" w:sz="0" w:space="0" w:color="auto"/>
        <w:right w:val="none" w:sz="0" w:space="0" w:color="auto"/>
      </w:divBdr>
    </w:div>
    <w:div w:id="1553425217">
      <w:bodyDiv w:val="1"/>
      <w:marLeft w:val="0"/>
      <w:marRight w:val="0"/>
      <w:marTop w:val="0"/>
      <w:marBottom w:val="0"/>
      <w:divBdr>
        <w:top w:val="none" w:sz="0" w:space="0" w:color="auto"/>
        <w:left w:val="none" w:sz="0" w:space="0" w:color="auto"/>
        <w:bottom w:val="none" w:sz="0" w:space="0" w:color="auto"/>
        <w:right w:val="none" w:sz="0" w:space="0" w:color="auto"/>
      </w:divBdr>
    </w:div>
    <w:div w:id="17245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Duran</dc:creator>
  <cp:keywords/>
  <dc:description/>
  <cp:lastModifiedBy>Rutledge, Duran</cp:lastModifiedBy>
  <cp:revision>7</cp:revision>
  <dcterms:created xsi:type="dcterms:W3CDTF">2021-06-26T18:42:00Z</dcterms:created>
  <dcterms:modified xsi:type="dcterms:W3CDTF">2021-06-28T04:02:00Z</dcterms:modified>
</cp:coreProperties>
</file>