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6906" w14:textId="163DE793" w:rsidR="00CB186E" w:rsidRPr="00B02B66" w:rsidRDefault="00EE319A" w:rsidP="00097EC7">
      <w:pPr>
        <w:pStyle w:val="Heading1"/>
        <w:spacing w:before="0"/>
        <w:jc w:val="center"/>
        <w:rPr>
          <w:sz w:val="36"/>
        </w:rPr>
      </w:pPr>
      <w:r w:rsidRPr="00B02B66">
        <w:rPr>
          <w:sz w:val="36"/>
        </w:rPr>
        <w:t>Adolescent and Young Adult Health Questionnaire</w:t>
      </w:r>
      <w:r w:rsidR="0043621B">
        <w:rPr>
          <w:sz w:val="36"/>
        </w:rPr>
        <w:t xml:space="preserve"> (11-20 Years)</w:t>
      </w:r>
    </w:p>
    <w:p w14:paraId="7340E127" w14:textId="586AB811" w:rsidR="005E194F" w:rsidRDefault="005660A7" w:rsidP="00E97159">
      <w:pPr>
        <w:spacing w:before="120"/>
        <w:rPr>
          <w:sz w:val="20"/>
          <w:szCs w:val="20"/>
        </w:rPr>
      </w:pPr>
      <w:r>
        <w:rPr>
          <w:sz w:val="20"/>
          <w:szCs w:val="20"/>
        </w:rPr>
        <w:t>Your n</w:t>
      </w:r>
      <w:r w:rsidR="0043621B">
        <w:rPr>
          <w:sz w:val="20"/>
          <w:szCs w:val="20"/>
        </w:rPr>
        <w:t>ame</w:t>
      </w:r>
      <w:r w:rsidR="00172E6E">
        <w:rPr>
          <w:sz w:val="20"/>
          <w:szCs w:val="20"/>
        </w:rPr>
        <w:t>/</w:t>
      </w:r>
      <w:proofErr w:type="gramStart"/>
      <w:r w:rsidR="009B6821">
        <w:rPr>
          <w:sz w:val="20"/>
          <w:szCs w:val="20"/>
        </w:rPr>
        <w:t>W</w:t>
      </w:r>
      <w:r w:rsidR="00172E6E">
        <w:rPr>
          <w:sz w:val="20"/>
          <w:szCs w:val="20"/>
        </w:rPr>
        <w:t>hat</w:t>
      </w:r>
      <w:proofErr w:type="gramEnd"/>
      <w:r w:rsidR="00172E6E">
        <w:rPr>
          <w:sz w:val="20"/>
          <w:szCs w:val="20"/>
        </w:rPr>
        <w:t xml:space="preserve"> you like to be called</w:t>
      </w:r>
      <w:r w:rsidR="00E97159">
        <w:rPr>
          <w:sz w:val="20"/>
          <w:szCs w:val="20"/>
        </w:rPr>
        <w:t>:</w:t>
      </w:r>
      <w:r w:rsidR="001D7515">
        <w:rPr>
          <w:sz w:val="20"/>
          <w:szCs w:val="20"/>
        </w:rPr>
        <w:t xml:space="preserve"> </w:t>
      </w:r>
      <w:r w:rsidR="0043621B">
        <w:rPr>
          <w:sz w:val="20"/>
          <w:szCs w:val="20"/>
        </w:rPr>
        <w:t xml:space="preserve">_____________________________________ </w:t>
      </w:r>
      <w:r>
        <w:rPr>
          <w:sz w:val="20"/>
          <w:szCs w:val="20"/>
        </w:rPr>
        <w:t>Your gender</w:t>
      </w:r>
      <w:r w:rsidR="00E97159">
        <w:rPr>
          <w:sz w:val="20"/>
          <w:szCs w:val="20"/>
        </w:rPr>
        <w:t>:</w:t>
      </w:r>
      <w:r>
        <w:rPr>
          <w:sz w:val="20"/>
          <w:szCs w:val="20"/>
        </w:rPr>
        <w:t xml:space="preserve"> </w:t>
      </w:r>
      <w:r w:rsidR="005E194F">
        <w:rPr>
          <w:sz w:val="20"/>
          <w:szCs w:val="20"/>
        </w:rPr>
        <w:t>____</w:t>
      </w:r>
      <w:r w:rsidR="00075D6B">
        <w:rPr>
          <w:sz w:val="20"/>
          <w:szCs w:val="20"/>
        </w:rPr>
        <w:t>____________________</w:t>
      </w:r>
      <w:r w:rsidR="0043621B">
        <w:rPr>
          <w:sz w:val="20"/>
          <w:szCs w:val="20"/>
        </w:rPr>
        <w:t>__</w:t>
      </w:r>
    </w:p>
    <w:p w14:paraId="396861AE" w14:textId="0118A3A0" w:rsidR="009B6821" w:rsidRDefault="009B6821" w:rsidP="00CB186E">
      <w:pPr>
        <w:rPr>
          <w:sz w:val="20"/>
          <w:szCs w:val="20"/>
        </w:rPr>
      </w:pPr>
      <w:r w:rsidRPr="009B6821">
        <w:rPr>
          <w:sz w:val="20"/>
          <w:szCs w:val="20"/>
        </w:rPr>
        <w:t>What four words best describe you? _____________________________________________________</w:t>
      </w:r>
      <w:r>
        <w:rPr>
          <w:sz w:val="20"/>
          <w:szCs w:val="20"/>
        </w:rPr>
        <w:t>_______________________</w:t>
      </w:r>
    </w:p>
    <w:p w14:paraId="28602588" w14:textId="45D0ABD7" w:rsidR="009B6821" w:rsidRPr="00161010" w:rsidRDefault="00CB186E" w:rsidP="00CB186E">
      <w:pPr>
        <w:rPr>
          <w:sz w:val="20"/>
          <w:szCs w:val="20"/>
        </w:rPr>
      </w:pPr>
      <w:r w:rsidRPr="00161010">
        <w:rPr>
          <w:sz w:val="20"/>
          <w:szCs w:val="20"/>
        </w:rPr>
        <w:t xml:space="preserve">What </w:t>
      </w:r>
      <w:r w:rsidR="00B35015">
        <w:rPr>
          <w:sz w:val="20"/>
          <w:szCs w:val="20"/>
        </w:rPr>
        <w:t>do you want to get out of today’s visit</w:t>
      </w:r>
      <w:r w:rsidRPr="00161010">
        <w:rPr>
          <w:sz w:val="20"/>
          <w:szCs w:val="20"/>
        </w:rPr>
        <w:t>? ______</w:t>
      </w:r>
      <w:r w:rsidR="00097EC7">
        <w:rPr>
          <w:sz w:val="20"/>
          <w:szCs w:val="20"/>
        </w:rPr>
        <w:t>____</w:t>
      </w:r>
      <w:r w:rsidRPr="00161010">
        <w:rPr>
          <w:sz w:val="20"/>
          <w:szCs w:val="20"/>
        </w:rPr>
        <w:t>__________________________________________</w:t>
      </w:r>
      <w:r w:rsidR="00097EC7">
        <w:rPr>
          <w:sz w:val="20"/>
          <w:szCs w:val="20"/>
        </w:rPr>
        <w:t>______</w:t>
      </w:r>
      <w:r w:rsidR="0043621B">
        <w:rPr>
          <w:sz w:val="20"/>
          <w:szCs w:val="20"/>
        </w:rPr>
        <w:t>__</w:t>
      </w:r>
      <w:r w:rsidR="00097EC7">
        <w:rPr>
          <w:sz w:val="20"/>
          <w:szCs w:val="20"/>
        </w:rPr>
        <w:t>___</w:t>
      </w:r>
      <w:r w:rsidR="00B35015">
        <w:rPr>
          <w:sz w:val="20"/>
          <w:szCs w:val="20"/>
        </w:rPr>
        <w:t>__</w:t>
      </w:r>
      <w:r w:rsidRPr="00161010">
        <w:rPr>
          <w:sz w:val="20"/>
          <w:szCs w:val="20"/>
        </w:rPr>
        <w:t>____</w:t>
      </w:r>
    </w:p>
    <w:tbl>
      <w:tblPr>
        <w:tblStyle w:val="MDHstyle"/>
        <w:tblW w:w="10707" w:type="dxa"/>
        <w:tblLook w:val="04A0" w:firstRow="1" w:lastRow="0" w:firstColumn="1" w:lastColumn="0" w:noHBand="0" w:noVBand="1"/>
        <w:tblDescription w:val="table for position only"/>
      </w:tblPr>
      <w:tblGrid>
        <w:gridCol w:w="8007"/>
        <w:gridCol w:w="2070"/>
        <w:gridCol w:w="630"/>
      </w:tblGrid>
      <w:tr w:rsidR="00CB0926" w:rsidRPr="00B02B66" w14:paraId="56AEB3E6" w14:textId="77777777" w:rsidTr="00857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bottom"/>
          </w:tcPr>
          <w:p w14:paraId="7F088339" w14:textId="4216B114" w:rsidR="00CB0926" w:rsidRPr="006416D8" w:rsidRDefault="00CB0926" w:rsidP="005B2DA3">
            <w:pPr>
              <w:jc w:val="left"/>
              <w:rPr>
                <w:rFonts w:asciiTheme="minorHAnsi" w:hAnsiTheme="minorHAnsi"/>
                <w:b/>
                <w:sz w:val="20"/>
                <w:szCs w:val="20"/>
              </w:rPr>
            </w:pPr>
            <w:r w:rsidRPr="006416D8">
              <w:rPr>
                <w:rFonts w:asciiTheme="minorHAnsi" w:hAnsiTheme="minorHAnsi"/>
                <w:b/>
                <w:sz w:val="20"/>
                <w:szCs w:val="20"/>
              </w:rPr>
              <w:t>We ask every patient these questions</w:t>
            </w:r>
            <w:r w:rsidR="0023549E" w:rsidRPr="006416D8">
              <w:rPr>
                <w:rFonts w:asciiTheme="minorHAnsi" w:hAnsiTheme="minorHAnsi"/>
                <w:b/>
                <w:sz w:val="20"/>
                <w:szCs w:val="20"/>
              </w:rPr>
              <w:t xml:space="preserve"> about things</w:t>
            </w:r>
            <w:r w:rsidRPr="006416D8">
              <w:rPr>
                <w:rFonts w:asciiTheme="minorHAnsi" w:hAnsiTheme="minorHAnsi"/>
                <w:b/>
                <w:sz w:val="20"/>
                <w:szCs w:val="20"/>
              </w:rPr>
              <w:t xml:space="preserve"> that can affect your health and well-being. Some of the questions might not fit you. It is okay to leave some questions</w:t>
            </w:r>
            <w:r w:rsidR="005B2DA3">
              <w:rPr>
                <w:rFonts w:asciiTheme="minorHAnsi" w:hAnsiTheme="minorHAnsi"/>
                <w:b/>
                <w:sz w:val="20"/>
                <w:szCs w:val="20"/>
              </w:rPr>
              <w:t xml:space="preserve"> blank. Please answer these questions on your own, without help from your parent or friends, and be as honest as possible. </w:t>
            </w:r>
            <w:r w:rsidRPr="006416D8">
              <w:rPr>
                <w:rFonts w:asciiTheme="minorHAnsi" w:hAnsiTheme="minorHAnsi"/>
                <w:b/>
                <w:sz w:val="20"/>
                <w:szCs w:val="20"/>
              </w:rPr>
              <w:t>Your answers are private.</w:t>
            </w:r>
          </w:p>
        </w:tc>
        <w:tc>
          <w:tcPr>
            <w:tcW w:w="2070" w:type="dxa"/>
            <w:vAlign w:val="bottom"/>
          </w:tcPr>
          <w:p w14:paraId="049F27FC" w14:textId="77777777" w:rsidR="00CB0926" w:rsidRDefault="00CB0926" w:rsidP="00097EC7">
            <w:pPr>
              <w:pStyle w:val="TableText-calibri11"/>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caps/>
                <w:sz w:val="20"/>
                <w:szCs w:val="20"/>
              </w:rPr>
            </w:pPr>
            <w:r>
              <w:rPr>
                <w:rFonts w:asciiTheme="minorHAnsi" w:hAnsiTheme="minorHAnsi"/>
                <w:b/>
                <w:caps/>
                <w:sz w:val="20"/>
                <w:szCs w:val="20"/>
              </w:rPr>
              <w:t>Please Circle</w:t>
            </w:r>
          </w:p>
          <w:p w14:paraId="68CDA5EB" w14:textId="77777777" w:rsidR="00CB0926" w:rsidRPr="00B02B66" w:rsidRDefault="00CB0926" w:rsidP="00097EC7">
            <w:pPr>
              <w:pStyle w:val="TableText-calibri11"/>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caps/>
                <w:sz w:val="20"/>
                <w:szCs w:val="20"/>
              </w:rPr>
            </w:pPr>
            <w:r>
              <w:rPr>
                <w:rFonts w:asciiTheme="minorHAnsi" w:hAnsiTheme="minorHAnsi"/>
                <w:b/>
                <w:caps/>
                <w:sz w:val="20"/>
                <w:szCs w:val="20"/>
              </w:rPr>
              <w:t>your anwer</w:t>
            </w:r>
          </w:p>
        </w:tc>
        <w:tc>
          <w:tcPr>
            <w:tcW w:w="630" w:type="dxa"/>
            <w:vAlign w:val="bottom"/>
          </w:tcPr>
          <w:p w14:paraId="34630B21" w14:textId="77777777" w:rsidR="00CB0926" w:rsidRPr="00B02B66" w:rsidRDefault="00CB0926" w:rsidP="00097EC7">
            <w:pPr>
              <w:pStyle w:val="TableText-calibri11"/>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caps/>
                <w:sz w:val="20"/>
                <w:szCs w:val="20"/>
              </w:rPr>
            </w:pPr>
            <w:r w:rsidRPr="00B02B66">
              <w:rPr>
                <w:rFonts w:asciiTheme="minorHAnsi" w:hAnsiTheme="minorHAnsi"/>
                <w:b/>
                <w:caps/>
                <w:sz w:val="20"/>
                <w:szCs w:val="20"/>
              </w:rPr>
              <w:t>Want more info?</w:t>
            </w:r>
          </w:p>
        </w:tc>
      </w:tr>
      <w:tr w:rsidR="00CB0926" w:rsidRPr="00B02B66" w14:paraId="70E1C2DC"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07386044"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In general, are you happy with the way things are going for you?</w:t>
            </w:r>
          </w:p>
        </w:tc>
        <w:tc>
          <w:tcPr>
            <w:tcW w:w="2070" w:type="dxa"/>
            <w:vAlign w:val="top"/>
          </w:tcPr>
          <w:p w14:paraId="18D1BEC9" w14:textId="0A64317D" w:rsidR="00CB0926" w:rsidRPr="00B02B66" w:rsidRDefault="00CB0926" w:rsidP="00DA035F">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Yes</w:t>
            </w:r>
            <w:r w:rsidR="00DA035F">
              <w:rPr>
                <w:rFonts w:asciiTheme="minorHAnsi" w:hAnsiTheme="minorHAnsi"/>
                <w:sz w:val="20"/>
                <w:szCs w:val="20"/>
              </w:rPr>
              <w:t xml:space="preserve">   </w:t>
            </w:r>
            <w:r>
              <w:rPr>
                <w:rFonts w:asciiTheme="minorHAnsi" w:hAnsiTheme="minorHAnsi"/>
                <w:sz w:val="20"/>
                <w:szCs w:val="20"/>
              </w:rPr>
              <w:t>Sometimes</w:t>
            </w:r>
            <w:r w:rsidR="00DA035F">
              <w:rPr>
                <w:rFonts w:asciiTheme="minorHAnsi" w:hAnsiTheme="minorHAnsi"/>
                <w:sz w:val="20"/>
                <w:szCs w:val="20"/>
              </w:rPr>
              <w:t xml:space="preserve">   </w:t>
            </w:r>
            <w:r>
              <w:rPr>
                <w:rFonts w:asciiTheme="minorHAnsi" w:hAnsiTheme="minorHAnsi"/>
                <w:sz w:val="20"/>
                <w:szCs w:val="20"/>
              </w:rPr>
              <w:t>No</w:t>
            </w:r>
          </w:p>
        </w:tc>
        <w:sdt>
          <w:sdtPr>
            <w:rPr>
              <w:rFonts w:asciiTheme="minorHAnsi" w:hAnsiTheme="minorHAnsi"/>
              <w:sz w:val="20"/>
              <w:szCs w:val="20"/>
            </w:rPr>
            <w:id w:val="2110084115"/>
            <w14:checkbox>
              <w14:checked w14:val="0"/>
              <w14:checkedState w14:val="2612" w14:font="MS Gothic"/>
              <w14:uncheckedState w14:val="2610" w14:font="MS Gothic"/>
            </w14:checkbox>
          </w:sdtPr>
          <w:sdtEndPr/>
          <w:sdtContent>
            <w:tc>
              <w:tcPr>
                <w:tcW w:w="630" w:type="dxa"/>
                <w:vAlign w:val="top"/>
              </w:tcPr>
              <w:p w14:paraId="4190F3B2"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MS Gothic" w:eastAsia="MS Gothic" w:hAnsi="MS Gothic" w:hint="eastAsia"/>
                    <w:sz w:val="20"/>
                    <w:szCs w:val="20"/>
                  </w:rPr>
                  <w:t>☐</w:t>
                </w:r>
              </w:p>
            </w:tc>
          </w:sdtContent>
        </w:sdt>
      </w:tr>
      <w:tr w:rsidR="00CB0926" w:rsidRPr="00B02B66" w14:paraId="7DC4859D"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1FFD71E7"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Do you wear a seat belt in a car/truck?</w:t>
            </w:r>
          </w:p>
        </w:tc>
        <w:tc>
          <w:tcPr>
            <w:tcW w:w="2070" w:type="dxa"/>
            <w:vAlign w:val="top"/>
          </w:tcPr>
          <w:p w14:paraId="590767AF" w14:textId="77CC91F1" w:rsidR="00CB0926" w:rsidRPr="00B02B66" w:rsidRDefault="00DA035F"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A035F">
              <w:rPr>
                <w:rFonts w:asciiTheme="minorHAnsi" w:hAnsiTheme="minorHAnsi"/>
                <w:sz w:val="20"/>
                <w:szCs w:val="20"/>
              </w:rPr>
              <w:t>Yes   Sometimes   No</w:t>
            </w:r>
          </w:p>
        </w:tc>
        <w:sdt>
          <w:sdtPr>
            <w:rPr>
              <w:rFonts w:asciiTheme="minorHAnsi" w:hAnsiTheme="minorHAnsi"/>
              <w:sz w:val="20"/>
              <w:szCs w:val="20"/>
            </w:rPr>
            <w:id w:val="-796222253"/>
            <w14:checkbox>
              <w14:checked w14:val="0"/>
              <w14:checkedState w14:val="2612" w14:font="MS Gothic"/>
              <w14:uncheckedState w14:val="2610" w14:font="MS Gothic"/>
            </w14:checkbox>
          </w:sdtPr>
          <w:sdtEndPr/>
          <w:sdtContent>
            <w:tc>
              <w:tcPr>
                <w:tcW w:w="630" w:type="dxa"/>
                <w:vAlign w:val="top"/>
              </w:tcPr>
              <w:p w14:paraId="0C218A55"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7EC64334"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7746D4B6"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Do you wear a helmet when you skateboard, bicycle, motorcycle, snowmobile or ATV?</w:t>
            </w:r>
          </w:p>
        </w:tc>
        <w:tc>
          <w:tcPr>
            <w:tcW w:w="2070" w:type="dxa"/>
            <w:vAlign w:val="top"/>
          </w:tcPr>
          <w:p w14:paraId="735B53E8" w14:textId="24C6709E"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767000087"/>
            <w14:checkbox>
              <w14:checked w14:val="0"/>
              <w14:checkedState w14:val="2612" w14:font="MS Gothic"/>
              <w14:uncheckedState w14:val="2610" w14:font="MS Gothic"/>
            </w14:checkbox>
          </w:sdtPr>
          <w:sdtEndPr/>
          <w:sdtContent>
            <w:tc>
              <w:tcPr>
                <w:tcW w:w="630" w:type="dxa"/>
                <w:vAlign w:val="top"/>
              </w:tcPr>
              <w:p w14:paraId="11AEECFC"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46ADEC3B"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170D22EC"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Do you get along with your family?</w:t>
            </w:r>
          </w:p>
        </w:tc>
        <w:tc>
          <w:tcPr>
            <w:tcW w:w="2070" w:type="dxa"/>
            <w:vAlign w:val="top"/>
          </w:tcPr>
          <w:p w14:paraId="6E01631E" w14:textId="798EA7AC"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374809078"/>
            <w14:checkbox>
              <w14:checked w14:val="0"/>
              <w14:checkedState w14:val="2612" w14:font="MS Gothic"/>
              <w14:uncheckedState w14:val="2610" w14:font="MS Gothic"/>
            </w14:checkbox>
          </w:sdtPr>
          <w:sdtEndPr/>
          <w:sdtContent>
            <w:tc>
              <w:tcPr>
                <w:tcW w:w="630" w:type="dxa"/>
                <w:vAlign w:val="top"/>
              </w:tcPr>
              <w:p w14:paraId="46445642"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6CA0FE93"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194C6D80"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Do you have at least one adult you can really talk to?</w:t>
            </w:r>
          </w:p>
        </w:tc>
        <w:tc>
          <w:tcPr>
            <w:tcW w:w="2070" w:type="dxa"/>
            <w:vAlign w:val="top"/>
          </w:tcPr>
          <w:p w14:paraId="241187B7" w14:textId="2378414E"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528719960"/>
            <w14:checkbox>
              <w14:checked w14:val="0"/>
              <w14:checkedState w14:val="2612" w14:font="MS Gothic"/>
              <w14:uncheckedState w14:val="2610" w14:font="MS Gothic"/>
            </w14:checkbox>
          </w:sdtPr>
          <w:sdtEndPr/>
          <w:sdtContent>
            <w:tc>
              <w:tcPr>
                <w:tcW w:w="630" w:type="dxa"/>
                <w:vAlign w:val="top"/>
              </w:tcPr>
              <w:p w14:paraId="4F904482"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19AC7892"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775334F3" w14:textId="4BA2CFC3"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 xml:space="preserve">Do you feel safe at </w:t>
            </w:r>
            <w:r w:rsidR="00153148">
              <w:rPr>
                <w:rFonts w:asciiTheme="minorHAnsi" w:hAnsiTheme="minorHAnsi"/>
                <w:sz w:val="20"/>
                <w:szCs w:val="20"/>
              </w:rPr>
              <w:t xml:space="preserve">home, at </w:t>
            </w:r>
            <w:r w:rsidRPr="00B02B66">
              <w:rPr>
                <w:rFonts w:asciiTheme="minorHAnsi" w:hAnsiTheme="minorHAnsi"/>
                <w:sz w:val="20"/>
                <w:szCs w:val="20"/>
              </w:rPr>
              <w:t>school and in your community?</w:t>
            </w:r>
          </w:p>
        </w:tc>
        <w:tc>
          <w:tcPr>
            <w:tcW w:w="2070" w:type="dxa"/>
            <w:vAlign w:val="top"/>
          </w:tcPr>
          <w:p w14:paraId="4E234FAE" w14:textId="7568DFA0"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992879030"/>
            <w14:checkbox>
              <w14:checked w14:val="0"/>
              <w14:checkedState w14:val="2612" w14:font="MS Gothic"/>
              <w14:uncheckedState w14:val="2610" w14:font="MS Gothic"/>
            </w14:checkbox>
          </w:sdtPr>
          <w:sdtEndPr/>
          <w:sdtContent>
            <w:tc>
              <w:tcPr>
                <w:tcW w:w="630" w:type="dxa"/>
                <w:vAlign w:val="top"/>
              </w:tcPr>
              <w:p w14:paraId="3BB4945D"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40A2E7A3"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089A4924" w14:textId="2CAF4638" w:rsidR="00CB0926" w:rsidRPr="00B02B66" w:rsidRDefault="00CB0926" w:rsidP="003F1E86">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 xml:space="preserve">Do you </w:t>
            </w:r>
            <w:r w:rsidR="003F1E86">
              <w:rPr>
                <w:rFonts w:asciiTheme="minorHAnsi" w:hAnsiTheme="minorHAnsi"/>
                <w:sz w:val="20"/>
                <w:szCs w:val="20"/>
              </w:rPr>
              <w:t>get</w:t>
            </w:r>
            <w:r w:rsidRPr="00B02B66">
              <w:rPr>
                <w:rFonts w:asciiTheme="minorHAnsi" w:hAnsiTheme="minorHAnsi"/>
                <w:sz w:val="20"/>
                <w:szCs w:val="20"/>
              </w:rPr>
              <w:t xml:space="preserve"> </w:t>
            </w:r>
            <w:r w:rsidR="00F20F4D">
              <w:rPr>
                <w:rFonts w:asciiTheme="minorHAnsi" w:hAnsiTheme="minorHAnsi"/>
                <w:sz w:val="20"/>
                <w:szCs w:val="20"/>
              </w:rPr>
              <w:t xml:space="preserve">60 minutes </w:t>
            </w:r>
            <w:r w:rsidR="003F1E86">
              <w:rPr>
                <w:rFonts w:asciiTheme="minorHAnsi" w:hAnsiTheme="minorHAnsi"/>
                <w:sz w:val="20"/>
                <w:szCs w:val="20"/>
              </w:rPr>
              <w:t>of physical activity most days of the week</w:t>
            </w:r>
            <w:r w:rsidRPr="00B02B66">
              <w:rPr>
                <w:rFonts w:asciiTheme="minorHAnsi" w:hAnsiTheme="minorHAnsi"/>
                <w:sz w:val="20"/>
                <w:szCs w:val="20"/>
              </w:rPr>
              <w:t>?</w:t>
            </w:r>
          </w:p>
        </w:tc>
        <w:tc>
          <w:tcPr>
            <w:tcW w:w="2070" w:type="dxa"/>
            <w:vAlign w:val="top"/>
          </w:tcPr>
          <w:p w14:paraId="21F4A43A" w14:textId="251A76CA"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185737646"/>
            <w14:checkbox>
              <w14:checked w14:val="0"/>
              <w14:checkedState w14:val="2612" w14:font="MS Gothic"/>
              <w14:uncheckedState w14:val="2610" w14:font="MS Gothic"/>
            </w14:checkbox>
          </w:sdtPr>
          <w:sdtEndPr/>
          <w:sdtContent>
            <w:tc>
              <w:tcPr>
                <w:tcW w:w="630" w:type="dxa"/>
                <w:vAlign w:val="top"/>
              </w:tcPr>
              <w:p w14:paraId="414CF6BF"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09B698DD" w14:textId="77777777" w:rsidTr="00857BCF">
        <w:tc>
          <w:tcPr>
            <w:cnfStyle w:val="001000000000" w:firstRow="0" w:lastRow="0" w:firstColumn="1" w:lastColumn="0" w:oddVBand="0" w:evenVBand="0" w:oddHBand="0" w:evenHBand="0" w:firstRowFirstColumn="0" w:firstRowLastColumn="0" w:lastRowFirstColumn="0" w:lastRowLastColumn="0"/>
            <w:tcW w:w="8007" w:type="dxa"/>
            <w:tcBorders>
              <w:bottom w:val="single" w:sz="12" w:space="0" w:color="auto"/>
            </w:tcBorders>
            <w:vAlign w:val="top"/>
          </w:tcPr>
          <w:p w14:paraId="449D216B" w14:textId="34D9F95C" w:rsidR="00CB0926" w:rsidRPr="00B02B66" w:rsidRDefault="00CB0926" w:rsidP="003E6A86">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w w:val="105"/>
                <w:sz w:val="20"/>
                <w:szCs w:val="20"/>
              </w:rPr>
              <w:t xml:space="preserve">Do you think you are about the right weight </w:t>
            </w:r>
            <w:r w:rsidR="003E6A86">
              <w:rPr>
                <w:rFonts w:asciiTheme="minorHAnsi" w:hAnsiTheme="minorHAnsi"/>
                <w:w w:val="105"/>
                <w:sz w:val="20"/>
                <w:szCs w:val="20"/>
              </w:rPr>
              <w:t>and height</w:t>
            </w:r>
            <w:r w:rsidRPr="00B02B66">
              <w:rPr>
                <w:rFonts w:asciiTheme="minorHAnsi" w:hAnsiTheme="minorHAnsi"/>
                <w:w w:val="105"/>
                <w:sz w:val="20"/>
                <w:szCs w:val="20"/>
              </w:rPr>
              <w:t>?</w:t>
            </w:r>
          </w:p>
        </w:tc>
        <w:tc>
          <w:tcPr>
            <w:tcW w:w="2070" w:type="dxa"/>
            <w:tcBorders>
              <w:bottom w:val="single" w:sz="12" w:space="0" w:color="auto"/>
            </w:tcBorders>
            <w:vAlign w:val="top"/>
          </w:tcPr>
          <w:p w14:paraId="5B17F177" w14:textId="29FC774F"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572805697"/>
            <w14:checkbox>
              <w14:checked w14:val="0"/>
              <w14:checkedState w14:val="2612" w14:font="MS Gothic"/>
              <w14:uncheckedState w14:val="2610" w14:font="MS Gothic"/>
            </w14:checkbox>
          </w:sdtPr>
          <w:sdtEndPr/>
          <w:sdtContent>
            <w:tc>
              <w:tcPr>
                <w:tcW w:w="630" w:type="dxa"/>
                <w:tcBorders>
                  <w:bottom w:val="single" w:sz="12" w:space="0" w:color="auto"/>
                </w:tcBorders>
                <w:vAlign w:val="top"/>
              </w:tcPr>
              <w:p w14:paraId="40975C24"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2AAFA5A1"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tcBorders>
              <w:top w:val="single" w:sz="12" w:space="0" w:color="auto"/>
            </w:tcBorders>
            <w:vAlign w:val="top"/>
          </w:tcPr>
          <w:p w14:paraId="3D130A36"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Do you ever skip meals, use laxatives or diet pills, or throw up on purpose to lose weight or to control your weight?</w:t>
            </w:r>
          </w:p>
        </w:tc>
        <w:tc>
          <w:tcPr>
            <w:tcW w:w="2070" w:type="dxa"/>
            <w:vAlign w:val="top"/>
          </w:tcPr>
          <w:p w14:paraId="1E7B8EBD" w14:textId="7113B032" w:rsidR="00CB0926" w:rsidRPr="00B02B66" w:rsidRDefault="00DA035F"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A035F">
              <w:rPr>
                <w:rFonts w:asciiTheme="minorHAnsi" w:hAnsiTheme="minorHAnsi"/>
                <w:sz w:val="20"/>
                <w:szCs w:val="20"/>
              </w:rPr>
              <w:t>Yes   Sometimes   No</w:t>
            </w:r>
          </w:p>
        </w:tc>
        <w:sdt>
          <w:sdtPr>
            <w:rPr>
              <w:rFonts w:asciiTheme="minorHAnsi" w:hAnsiTheme="minorHAnsi"/>
              <w:sz w:val="20"/>
              <w:szCs w:val="20"/>
            </w:rPr>
            <w:id w:val="1082719011"/>
            <w14:checkbox>
              <w14:checked w14:val="0"/>
              <w14:checkedState w14:val="2612" w14:font="MS Gothic"/>
              <w14:uncheckedState w14:val="2610" w14:font="MS Gothic"/>
            </w14:checkbox>
          </w:sdtPr>
          <w:sdtEndPr/>
          <w:sdtContent>
            <w:tc>
              <w:tcPr>
                <w:tcW w:w="630" w:type="dxa"/>
                <w:vAlign w:val="top"/>
              </w:tcPr>
              <w:p w14:paraId="051FA954"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1B6134F1"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2F71C81D"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Have you missed more than 7 days of school in the last year?</w:t>
            </w:r>
          </w:p>
        </w:tc>
        <w:tc>
          <w:tcPr>
            <w:tcW w:w="2070" w:type="dxa"/>
            <w:vAlign w:val="top"/>
          </w:tcPr>
          <w:p w14:paraId="3B16C3F9" w14:textId="4FEF7EE6"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279870893"/>
            <w14:checkbox>
              <w14:checked w14:val="0"/>
              <w14:checkedState w14:val="2612" w14:font="MS Gothic"/>
              <w14:uncheckedState w14:val="2610" w14:font="MS Gothic"/>
            </w14:checkbox>
          </w:sdtPr>
          <w:sdtEndPr/>
          <w:sdtContent>
            <w:tc>
              <w:tcPr>
                <w:tcW w:w="630" w:type="dxa"/>
                <w:vAlign w:val="top"/>
              </w:tcPr>
              <w:p w14:paraId="7368ED36"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3BBE4D96"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7B38D2FF"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Are your grades worse than they used to be?</w:t>
            </w:r>
          </w:p>
        </w:tc>
        <w:tc>
          <w:tcPr>
            <w:tcW w:w="2070" w:type="dxa"/>
            <w:vAlign w:val="top"/>
          </w:tcPr>
          <w:p w14:paraId="4E036B7C" w14:textId="378D4651"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121538439"/>
            <w14:checkbox>
              <w14:checked w14:val="0"/>
              <w14:checkedState w14:val="2612" w14:font="MS Gothic"/>
              <w14:uncheckedState w14:val="2610" w14:font="MS Gothic"/>
            </w14:checkbox>
          </w:sdtPr>
          <w:sdtEndPr/>
          <w:sdtContent>
            <w:tc>
              <w:tcPr>
                <w:tcW w:w="630" w:type="dxa"/>
                <w:vAlign w:val="top"/>
              </w:tcPr>
              <w:p w14:paraId="743F4EC8"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77D78770"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0EB341F2"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Do you or anyone you live with have a gun or carry around a gun?</w:t>
            </w:r>
          </w:p>
        </w:tc>
        <w:tc>
          <w:tcPr>
            <w:tcW w:w="2070" w:type="dxa"/>
            <w:vAlign w:val="top"/>
          </w:tcPr>
          <w:p w14:paraId="0DF59B36" w14:textId="20DE98E8"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522314440"/>
            <w14:checkbox>
              <w14:checked w14:val="0"/>
              <w14:checkedState w14:val="2612" w14:font="MS Gothic"/>
              <w14:uncheckedState w14:val="2610" w14:font="MS Gothic"/>
            </w14:checkbox>
          </w:sdtPr>
          <w:sdtEndPr/>
          <w:sdtContent>
            <w:tc>
              <w:tcPr>
                <w:tcW w:w="630" w:type="dxa"/>
                <w:vAlign w:val="top"/>
              </w:tcPr>
              <w:p w14:paraId="2250263C"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07FA7DF6"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2273C402"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Do you worry about money, a place to live, food or clothing?</w:t>
            </w:r>
          </w:p>
        </w:tc>
        <w:tc>
          <w:tcPr>
            <w:tcW w:w="2070" w:type="dxa"/>
            <w:vAlign w:val="top"/>
          </w:tcPr>
          <w:p w14:paraId="4E333EFE" w14:textId="6D5DCED8"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109041113"/>
            <w14:checkbox>
              <w14:checked w14:val="0"/>
              <w14:checkedState w14:val="2612" w14:font="MS Gothic"/>
              <w14:uncheckedState w14:val="2610" w14:font="MS Gothic"/>
            </w14:checkbox>
          </w:sdtPr>
          <w:sdtEndPr/>
          <w:sdtContent>
            <w:tc>
              <w:tcPr>
                <w:tcW w:w="630" w:type="dxa"/>
                <w:vAlign w:val="top"/>
              </w:tcPr>
              <w:p w14:paraId="1F046DF1"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33ED7791"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2FBEFDD1"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Have you ever run away from home?</w:t>
            </w:r>
          </w:p>
        </w:tc>
        <w:tc>
          <w:tcPr>
            <w:tcW w:w="2070" w:type="dxa"/>
            <w:vAlign w:val="top"/>
          </w:tcPr>
          <w:p w14:paraId="4D1BFE49" w14:textId="587E0365"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561901585"/>
            <w14:checkbox>
              <w14:checked w14:val="0"/>
              <w14:checkedState w14:val="2612" w14:font="MS Gothic"/>
              <w14:uncheckedState w14:val="2610" w14:font="MS Gothic"/>
            </w14:checkbox>
          </w:sdtPr>
          <w:sdtEndPr/>
          <w:sdtContent>
            <w:tc>
              <w:tcPr>
                <w:tcW w:w="630" w:type="dxa"/>
                <w:vAlign w:val="top"/>
              </w:tcPr>
              <w:p w14:paraId="45F71BAC"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41F32133"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3810C699"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Have you ever been in a gang (now or in the past)?</w:t>
            </w:r>
          </w:p>
        </w:tc>
        <w:tc>
          <w:tcPr>
            <w:tcW w:w="2070" w:type="dxa"/>
            <w:vAlign w:val="top"/>
          </w:tcPr>
          <w:p w14:paraId="769FBC03" w14:textId="0B070E53"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790042158"/>
            <w14:checkbox>
              <w14:checked w14:val="0"/>
              <w14:checkedState w14:val="2612" w14:font="MS Gothic"/>
              <w14:uncheckedState w14:val="2610" w14:font="MS Gothic"/>
            </w14:checkbox>
          </w:sdtPr>
          <w:sdtEndPr/>
          <w:sdtContent>
            <w:tc>
              <w:tcPr>
                <w:tcW w:w="630" w:type="dxa"/>
                <w:vAlign w:val="top"/>
              </w:tcPr>
              <w:p w14:paraId="68FCB686"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3E365A50" w14:textId="77777777" w:rsidTr="00857BCF">
        <w:tc>
          <w:tcPr>
            <w:cnfStyle w:val="001000000000" w:firstRow="0" w:lastRow="0" w:firstColumn="1" w:lastColumn="0" w:oddVBand="0" w:evenVBand="0" w:oddHBand="0" w:evenHBand="0" w:firstRowFirstColumn="0" w:firstRowLastColumn="0" w:lastRowFirstColumn="0" w:lastRowLastColumn="0"/>
            <w:tcW w:w="8007" w:type="dxa"/>
            <w:shd w:val="clear" w:color="auto" w:fill="D9D9D9" w:themeFill="background1" w:themeFillShade="D9"/>
            <w:vAlign w:val="bottom"/>
          </w:tcPr>
          <w:p w14:paraId="274D784C" w14:textId="7881085F" w:rsidR="00CB0926" w:rsidRPr="00B02B66" w:rsidRDefault="005E194F" w:rsidP="00097EC7">
            <w:pPr>
              <w:suppressAutoHyphens w:val="0"/>
              <w:spacing w:before="0" w:after="0"/>
              <w:rPr>
                <w:rFonts w:asciiTheme="minorHAnsi" w:hAnsiTheme="minorHAnsi"/>
                <w:b/>
                <w:sz w:val="20"/>
                <w:szCs w:val="20"/>
              </w:rPr>
            </w:pPr>
            <w:r>
              <w:rPr>
                <w:rFonts w:asciiTheme="minorHAnsi" w:hAnsiTheme="minorHAnsi"/>
                <w:b/>
                <w:sz w:val="20"/>
                <w:szCs w:val="20"/>
              </w:rPr>
              <w:t xml:space="preserve">Your answers are </w:t>
            </w:r>
            <w:r w:rsidR="00CB0926" w:rsidRPr="00B02B66">
              <w:rPr>
                <w:rFonts w:asciiTheme="minorHAnsi" w:hAnsiTheme="minorHAnsi"/>
                <w:b/>
                <w:sz w:val="20"/>
                <w:szCs w:val="20"/>
              </w:rPr>
              <w:t>private between you and your health care provider. We will only talk to your parent/guardian about this information if we have a serious concern about your health and safety. Before we talk to a parent/guardian, we will talk about it with you.</w:t>
            </w:r>
          </w:p>
        </w:tc>
        <w:tc>
          <w:tcPr>
            <w:tcW w:w="2070" w:type="dxa"/>
            <w:shd w:val="clear" w:color="auto" w:fill="D9D9D9" w:themeFill="background1" w:themeFillShade="D9"/>
            <w:vAlign w:val="bottom"/>
          </w:tcPr>
          <w:p w14:paraId="620CBC1F" w14:textId="77777777" w:rsidR="00CB092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aps/>
                <w:sz w:val="20"/>
                <w:szCs w:val="20"/>
              </w:rPr>
            </w:pPr>
            <w:r>
              <w:rPr>
                <w:rFonts w:asciiTheme="minorHAnsi" w:hAnsiTheme="minorHAnsi"/>
                <w:b/>
                <w:caps/>
                <w:sz w:val="20"/>
                <w:szCs w:val="20"/>
              </w:rPr>
              <w:t>Please Circle</w:t>
            </w:r>
          </w:p>
          <w:p w14:paraId="1D99DA2A"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aps/>
                <w:sz w:val="20"/>
                <w:szCs w:val="20"/>
              </w:rPr>
            </w:pPr>
            <w:r>
              <w:rPr>
                <w:rFonts w:asciiTheme="minorHAnsi" w:hAnsiTheme="minorHAnsi"/>
                <w:b/>
                <w:caps/>
                <w:sz w:val="20"/>
                <w:szCs w:val="20"/>
              </w:rPr>
              <w:t>your answer</w:t>
            </w:r>
          </w:p>
        </w:tc>
        <w:tc>
          <w:tcPr>
            <w:tcW w:w="630" w:type="dxa"/>
            <w:shd w:val="clear" w:color="auto" w:fill="D9D9D9" w:themeFill="background1" w:themeFillShade="D9"/>
            <w:vAlign w:val="bottom"/>
          </w:tcPr>
          <w:p w14:paraId="32533C20"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aps/>
                <w:sz w:val="20"/>
                <w:szCs w:val="20"/>
              </w:rPr>
            </w:pPr>
            <w:r w:rsidRPr="00B02B66">
              <w:rPr>
                <w:rFonts w:asciiTheme="minorHAnsi" w:hAnsiTheme="minorHAnsi"/>
                <w:b/>
                <w:caps/>
                <w:sz w:val="20"/>
                <w:szCs w:val="20"/>
              </w:rPr>
              <w:t>Want more info?</w:t>
            </w:r>
          </w:p>
        </w:tc>
      </w:tr>
      <w:tr w:rsidR="00CB0926" w:rsidRPr="00B02B66" w14:paraId="64A9DCD4"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46337BDD" w14:textId="77777777" w:rsidR="00CB0926" w:rsidRPr="00B02B66" w:rsidRDefault="00CB0926" w:rsidP="00097EC7">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Do you ever hurt or cut yourself on purpose?</w:t>
            </w:r>
          </w:p>
        </w:tc>
        <w:tc>
          <w:tcPr>
            <w:tcW w:w="2070" w:type="dxa"/>
            <w:vAlign w:val="top"/>
          </w:tcPr>
          <w:p w14:paraId="4023AE18" w14:textId="35D5A816"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830760138"/>
            <w14:checkbox>
              <w14:checked w14:val="0"/>
              <w14:checkedState w14:val="2612" w14:font="MS Gothic"/>
              <w14:uncheckedState w14:val="2610" w14:font="MS Gothic"/>
            </w14:checkbox>
          </w:sdtPr>
          <w:sdtEndPr/>
          <w:sdtContent>
            <w:tc>
              <w:tcPr>
                <w:tcW w:w="630" w:type="dxa"/>
                <w:vAlign w:val="top"/>
              </w:tcPr>
              <w:p w14:paraId="33DA9C45"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714228BB"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6389A215" w14:textId="0105AA13" w:rsidR="00CB0926" w:rsidRPr="00B02B66" w:rsidRDefault="00CB0926" w:rsidP="005E194F">
            <w:pPr>
              <w:pStyle w:val="ListParagraph"/>
              <w:numPr>
                <w:ilvl w:val="0"/>
                <w:numId w:val="8"/>
              </w:numPr>
              <w:suppressAutoHyphens w:val="0"/>
              <w:spacing w:before="0" w:after="0"/>
              <w:rPr>
                <w:rFonts w:asciiTheme="minorHAnsi" w:hAnsiTheme="minorHAnsi"/>
                <w:sz w:val="20"/>
                <w:szCs w:val="20"/>
              </w:rPr>
            </w:pPr>
            <w:r w:rsidRPr="0023549E">
              <w:rPr>
                <w:rFonts w:asciiTheme="minorHAnsi" w:hAnsiTheme="minorHAnsi"/>
                <w:sz w:val="20"/>
                <w:szCs w:val="20"/>
              </w:rPr>
              <w:t xml:space="preserve">Have you </w:t>
            </w:r>
            <w:r w:rsidR="005E194F">
              <w:rPr>
                <w:rFonts w:asciiTheme="minorHAnsi" w:hAnsiTheme="minorHAnsi"/>
                <w:sz w:val="20"/>
                <w:szCs w:val="20"/>
              </w:rPr>
              <w:t xml:space="preserve">ever </w:t>
            </w:r>
            <w:r w:rsidRPr="0023549E">
              <w:rPr>
                <w:rFonts w:asciiTheme="minorHAnsi" w:hAnsiTheme="minorHAnsi"/>
                <w:sz w:val="20"/>
                <w:szCs w:val="20"/>
              </w:rPr>
              <w:t>texted</w:t>
            </w:r>
            <w:r w:rsidR="0023549E" w:rsidRPr="0023549E">
              <w:rPr>
                <w:rFonts w:asciiTheme="minorHAnsi" w:hAnsiTheme="minorHAnsi"/>
                <w:sz w:val="20"/>
                <w:szCs w:val="20"/>
              </w:rPr>
              <w:t>/</w:t>
            </w:r>
            <w:r w:rsidRPr="0023549E">
              <w:rPr>
                <w:rFonts w:asciiTheme="minorHAnsi" w:hAnsiTheme="minorHAnsi"/>
                <w:sz w:val="20"/>
                <w:szCs w:val="20"/>
              </w:rPr>
              <w:t xml:space="preserve">sent </w:t>
            </w:r>
            <w:r w:rsidR="005E194F">
              <w:rPr>
                <w:rFonts w:asciiTheme="minorHAnsi" w:hAnsiTheme="minorHAnsi"/>
                <w:sz w:val="20"/>
                <w:szCs w:val="20"/>
              </w:rPr>
              <w:t xml:space="preserve">or received </w:t>
            </w:r>
            <w:r w:rsidRPr="0023549E">
              <w:rPr>
                <w:rFonts w:asciiTheme="minorHAnsi" w:hAnsiTheme="minorHAnsi"/>
                <w:sz w:val="20"/>
                <w:szCs w:val="20"/>
              </w:rPr>
              <w:t>a sexual message or picture?</w:t>
            </w:r>
          </w:p>
        </w:tc>
        <w:tc>
          <w:tcPr>
            <w:tcW w:w="2070" w:type="dxa"/>
            <w:vAlign w:val="top"/>
          </w:tcPr>
          <w:p w14:paraId="321BDD24" w14:textId="0F8A25D2"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972437336"/>
            <w14:checkbox>
              <w14:checked w14:val="0"/>
              <w14:checkedState w14:val="2612" w14:font="MS Gothic"/>
              <w14:uncheckedState w14:val="2610" w14:font="MS Gothic"/>
            </w14:checkbox>
          </w:sdtPr>
          <w:sdtEndPr/>
          <w:sdtContent>
            <w:tc>
              <w:tcPr>
                <w:tcW w:w="630" w:type="dxa"/>
                <w:vAlign w:val="top"/>
              </w:tcPr>
              <w:p w14:paraId="71FF7BED"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506C96D4"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12219508" w14:textId="0E04DB4B" w:rsidR="00CB0926" w:rsidRPr="00B02B66" w:rsidRDefault="00CB0926" w:rsidP="005B2DA3">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Have you ever had any kind of sex (with anyone of any gender)?</w:t>
            </w:r>
            <w:r w:rsidR="00BC5422">
              <w:rPr>
                <w:rFonts w:asciiTheme="minorHAnsi" w:hAnsiTheme="minorHAnsi"/>
                <w:sz w:val="20"/>
                <w:szCs w:val="20"/>
              </w:rPr>
              <w:t xml:space="preserve"> </w:t>
            </w:r>
          </w:p>
        </w:tc>
        <w:tc>
          <w:tcPr>
            <w:tcW w:w="2070" w:type="dxa"/>
            <w:vAlign w:val="top"/>
          </w:tcPr>
          <w:p w14:paraId="2D5F1A91" w14:textId="120100E4" w:rsidR="00CB0926" w:rsidRDefault="00DA035F" w:rsidP="00BC5422">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717320596"/>
            <w14:checkbox>
              <w14:checked w14:val="0"/>
              <w14:checkedState w14:val="2612" w14:font="MS Gothic"/>
              <w14:uncheckedState w14:val="2610" w14:font="MS Gothic"/>
            </w14:checkbox>
          </w:sdtPr>
          <w:sdtEndPr/>
          <w:sdtContent>
            <w:tc>
              <w:tcPr>
                <w:tcW w:w="630" w:type="dxa"/>
                <w:vAlign w:val="top"/>
              </w:tcPr>
              <w:p w14:paraId="348AEB2B"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52C7683A"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70E3246B" w14:textId="103A703C" w:rsidR="00CB0926" w:rsidRPr="00B02B66" w:rsidRDefault="00CB0926" w:rsidP="00D67DBE">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Have you ever had an infection that is spread by having sex</w:t>
            </w:r>
            <w:r w:rsidR="0023549E">
              <w:rPr>
                <w:rFonts w:asciiTheme="minorHAnsi" w:hAnsiTheme="minorHAnsi"/>
                <w:sz w:val="20"/>
                <w:szCs w:val="20"/>
              </w:rPr>
              <w:t>?</w:t>
            </w:r>
            <w:r w:rsidRPr="00B02B66">
              <w:rPr>
                <w:rFonts w:asciiTheme="minorHAnsi" w:hAnsiTheme="minorHAnsi"/>
                <w:sz w:val="20"/>
                <w:szCs w:val="20"/>
              </w:rPr>
              <w:t xml:space="preserve"> (</w:t>
            </w:r>
            <w:r>
              <w:rPr>
                <w:rFonts w:asciiTheme="minorHAnsi" w:hAnsiTheme="minorHAnsi"/>
                <w:sz w:val="20"/>
                <w:szCs w:val="20"/>
              </w:rPr>
              <w:t>like</w:t>
            </w:r>
            <w:r w:rsidRPr="00B02B66">
              <w:rPr>
                <w:rFonts w:asciiTheme="minorHAnsi" w:hAnsiTheme="minorHAnsi"/>
                <w:sz w:val="20"/>
                <w:szCs w:val="20"/>
              </w:rPr>
              <w:t xml:space="preserve"> herpes, gonorrhea, chlamydia, genital warts, pelvic infla</w:t>
            </w:r>
            <w:r w:rsidR="0023549E">
              <w:rPr>
                <w:rFonts w:asciiTheme="minorHAnsi" w:hAnsiTheme="minorHAnsi"/>
                <w:sz w:val="20"/>
                <w:szCs w:val="20"/>
              </w:rPr>
              <w:t>mmatory disease, HIV, syphilis)</w:t>
            </w:r>
            <w:r w:rsidR="00BC5422">
              <w:rPr>
                <w:rFonts w:asciiTheme="minorHAnsi" w:hAnsiTheme="minorHAnsi"/>
                <w:sz w:val="20"/>
                <w:szCs w:val="20"/>
              </w:rPr>
              <w:t xml:space="preserve"> </w:t>
            </w:r>
          </w:p>
        </w:tc>
        <w:tc>
          <w:tcPr>
            <w:tcW w:w="2070" w:type="dxa"/>
            <w:vAlign w:val="top"/>
          </w:tcPr>
          <w:p w14:paraId="54F9222B" w14:textId="6F01C21D"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902552495"/>
            <w14:checkbox>
              <w14:checked w14:val="0"/>
              <w14:checkedState w14:val="2612" w14:font="MS Gothic"/>
              <w14:uncheckedState w14:val="2610" w14:font="MS Gothic"/>
            </w14:checkbox>
          </w:sdtPr>
          <w:sdtEndPr/>
          <w:sdtContent>
            <w:tc>
              <w:tcPr>
                <w:tcW w:w="630" w:type="dxa"/>
                <w:vAlign w:val="top"/>
              </w:tcPr>
              <w:p w14:paraId="74A0AADA" w14:textId="12F58FC4" w:rsidR="00CB0926" w:rsidRPr="00B02B66" w:rsidRDefault="009B6821"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MS Gothic" w:eastAsia="MS Gothic" w:hAnsi="MS Gothic" w:hint="eastAsia"/>
                    <w:sz w:val="20"/>
                    <w:szCs w:val="20"/>
                  </w:rPr>
                  <w:t>☐</w:t>
                </w:r>
              </w:p>
            </w:tc>
          </w:sdtContent>
        </w:sdt>
      </w:tr>
      <w:tr w:rsidR="00CB0926" w:rsidRPr="00B02B66" w14:paraId="1F273CFE"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46F65CCD" w14:textId="278D3B55" w:rsidR="00CB0926" w:rsidRPr="00B02B66" w:rsidRDefault="00CB0926" w:rsidP="00857BCF">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 xml:space="preserve">Have you ever traded sex </w:t>
            </w:r>
            <w:r w:rsidR="00857BCF">
              <w:rPr>
                <w:rFonts w:asciiTheme="minorHAnsi" w:hAnsiTheme="minorHAnsi"/>
                <w:sz w:val="20"/>
                <w:szCs w:val="20"/>
              </w:rPr>
              <w:t xml:space="preserve">or sexual activity </w:t>
            </w:r>
            <w:r w:rsidRPr="00B02B66">
              <w:rPr>
                <w:rFonts w:asciiTheme="minorHAnsi" w:hAnsiTheme="minorHAnsi"/>
                <w:sz w:val="20"/>
                <w:szCs w:val="20"/>
              </w:rPr>
              <w:t xml:space="preserve">for money, </w:t>
            </w:r>
            <w:r w:rsidR="00857BCF" w:rsidRPr="00B02B66">
              <w:rPr>
                <w:rFonts w:asciiTheme="minorHAnsi" w:hAnsiTheme="minorHAnsi"/>
                <w:sz w:val="20"/>
                <w:szCs w:val="20"/>
              </w:rPr>
              <w:t>food</w:t>
            </w:r>
            <w:r w:rsidR="00857BCF">
              <w:rPr>
                <w:rFonts w:asciiTheme="minorHAnsi" w:hAnsiTheme="minorHAnsi"/>
                <w:sz w:val="20"/>
                <w:szCs w:val="20"/>
              </w:rPr>
              <w:t>,</w:t>
            </w:r>
            <w:r w:rsidR="00857BCF" w:rsidRPr="00B02B66">
              <w:rPr>
                <w:rFonts w:asciiTheme="minorHAnsi" w:hAnsiTheme="minorHAnsi"/>
                <w:sz w:val="20"/>
                <w:szCs w:val="20"/>
              </w:rPr>
              <w:t xml:space="preserve"> </w:t>
            </w:r>
            <w:r w:rsidRPr="00B02B66">
              <w:rPr>
                <w:rFonts w:asciiTheme="minorHAnsi" w:hAnsiTheme="minorHAnsi"/>
                <w:sz w:val="20"/>
                <w:szCs w:val="20"/>
              </w:rPr>
              <w:t xml:space="preserve">a place to live, or </w:t>
            </w:r>
            <w:r w:rsidR="00857BCF">
              <w:rPr>
                <w:rFonts w:asciiTheme="minorHAnsi" w:hAnsiTheme="minorHAnsi"/>
                <w:sz w:val="20"/>
                <w:szCs w:val="20"/>
              </w:rPr>
              <w:t>anything else</w:t>
            </w:r>
            <w:r w:rsidRPr="00B02B66">
              <w:rPr>
                <w:rFonts w:asciiTheme="minorHAnsi" w:hAnsiTheme="minorHAnsi"/>
                <w:sz w:val="20"/>
                <w:szCs w:val="20"/>
              </w:rPr>
              <w:t>?</w:t>
            </w:r>
          </w:p>
        </w:tc>
        <w:tc>
          <w:tcPr>
            <w:tcW w:w="2070" w:type="dxa"/>
            <w:vAlign w:val="top"/>
          </w:tcPr>
          <w:p w14:paraId="7452F53E" w14:textId="4FB7BE08"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786230574"/>
            <w14:checkbox>
              <w14:checked w14:val="0"/>
              <w14:checkedState w14:val="2612" w14:font="MS Gothic"/>
              <w14:uncheckedState w14:val="2610" w14:font="MS Gothic"/>
            </w14:checkbox>
          </w:sdtPr>
          <w:sdtEndPr/>
          <w:sdtContent>
            <w:tc>
              <w:tcPr>
                <w:tcW w:w="630" w:type="dxa"/>
                <w:vAlign w:val="top"/>
              </w:tcPr>
              <w:p w14:paraId="2D974462"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2FF0E2BD"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3F5BAA80" w14:textId="10E7E298" w:rsidR="00CB0926" w:rsidRPr="00B02B66" w:rsidRDefault="00CB0926" w:rsidP="00F20F4D">
            <w:pPr>
              <w:pStyle w:val="ListParagraph"/>
              <w:numPr>
                <w:ilvl w:val="0"/>
                <w:numId w:val="8"/>
              </w:numPr>
              <w:suppressAutoHyphens w:val="0"/>
              <w:spacing w:before="0" w:after="0"/>
              <w:rPr>
                <w:rFonts w:asciiTheme="minorHAnsi" w:hAnsiTheme="minorHAnsi"/>
                <w:sz w:val="20"/>
                <w:szCs w:val="20"/>
              </w:rPr>
            </w:pPr>
            <w:r w:rsidRPr="00B02B66">
              <w:rPr>
                <w:rFonts w:asciiTheme="minorHAnsi" w:hAnsiTheme="minorHAnsi"/>
                <w:sz w:val="20"/>
                <w:szCs w:val="20"/>
              </w:rPr>
              <w:t>Are you</w:t>
            </w:r>
            <w:r w:rsidR="005E194F">
              <w:rPr>
                <w:rFonts w:asciiTheme="minorHAnsi" w:hAnsiTheme="minorHAnsi"/>
                <w:sz w:val="20"/>
                <w:szCs w:val="20"/>
              </w:rPr>
              <w:t>,</w:t>
            </w:r>
            <w:r w:rsidRPr="00B02B66">
              <w:rPr>
                <w:rFonts w:asciiTheme="minorHAnsi" w:hAnsiTheme="minorHAnsi"/>
                <w:sz w:val="20"/>
                <w:szCs w:val="20"/>
              </w:rPr>
              <w:t xml:space="preserve"> or do you wonder if you </w:t>
            </w:r>
            <w:r w:rsidR="00F20F4D">
              <w:rPr>
                <w:rFonts w:asciiTheme="minorHAnsi" w:hAnsiTheme="minorHAnsi"/>
                <w:sz w:val="20"/>
                <w:szCs w:val="20"/>
              </w:rPr>
              <w:t>are</w:t>
            </w:r>
            <w:r w:rsidRPr="00B02B66">
              <w:rPr>
                <w:rFonts w:asciiTheme="minorHAnsi" w:hAnsiTheme="minorHAnsi"/>
                <w:sz w:val="20"/>
                <w:szCs w:val="20"/>
              </w:rPr>
              <w:t xml:space="preserve"> gay</w:t>
            </w:r>
            <w:r w:rsidR="00F20F4D">
              <w:rPr>
                <w:rFonts w:asciiTheme="minorHAnsi" w:hAnsiTheme="minorHAnsi"/>
                <w:sz w:val="20"/>
                <w:szCs w:val="20"/>
              </w:rPr>
              <w:t xml:space="preserve">, </w:t>
            </w:r>
            <w:r w:rsidRPr="00B02B66">
              <w:rPr>
                <w:rFonts w:asciiTheme="minorHAnsi" w:hAnsiTheme="minorHAnsi"/>
                <w:sz w:val="20"/>
                <w:szCs w:val="20"/>
              </w:rPr>
              <w:t xml:space="preserve">lesbian, bisexual, pansexual, asexual, or </w:t>
            </w:r>
            <w:r w:rsidR="00F20F4D">
              <w:rPr>
                <w:rFonts w:asciiTheme="minorHAnsi" w:hAnsiTheme="minorHAnsi"/>
                <w:sz w:val="20"/>
                <w:szCs w:val="20"/>
              </w:rPr>
              <w:t>other</w:t>
            </w:r>
            <w:r w:rsidRPr="00B02B66">
              <w:rPr>
                <w:rFonts w:asciiTheme="minorHAnsi" w:hAnsiTheme="minorHAnsi"/>
                <w:sz w:val="20"/>
                <w:szCs w:val="20"/>
              </w:rPr>
              <w:t>?</w:t>
            </w:r>
          </w:p>
        </w:tc>
        <w:tc>
          <w:tcPr>
            <w:tcW w:w="2070" w:type="dxa"/>
            <w:vAlign w:val="top"/>
          </w:tcPr>
          <w:p w14:paraId="3AA8BC41" w14:textId="18837861" w:rsidR="00CB0926" w:rsidRDefault="00DA035F" w:rsidP="00097EC7">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674698792"/>
            <w14:checkbox>
              <w14:checked w14:val="0"/>
              <w14:checkedState w14:val="2612" w14:font="MS Gothic"/>
              <w14:uncheckedState w14:val="2610" w14:font="MS Gothic"/>
            </w14:checkbox>
          </w:sdtPr>
          <w:sdtEndPr/>
          <w:sdtContent>
            <w:tc>
              <w:tcPr>
                <w:tcW w:w="630" w:type="dxa"/>
                <w:vAlign w:val="top"/>
              </w:tcPr>
              <w:p w14:paraId="764AD596"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1DF7ADE9"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47374141" w14:textId="19B0AA66" w:rsidR="00CB0926" w:rsidRPr="00B02B66" w:rsidRDefault="005E194F" w:rsidP="009B6821">
            <w:pPr>
              <w:pStyle w:val="ListParagraph"/>
              <w:numPr>
                <w:ilvl w:val="0"/>
                <w:numId w:val="8"/>
              </w:numPr>
              <w:suppressAutoHyphens w:val="0"/>
              <w:spacing w:before="0" w:after="0"/>
              <w:rPr>
                <w:rFonts w:asciiTheme="minorHAnsi" w:hAnsiTheme="minorHAnsi"/>
                <w:sz w:val="20"/>
                <w:szCs w:val="20"/>
              </w:rPr>
            </w:pPr>
            <w:r>
              <w:rPr>
                <w:rFonts w:asciiTheme="minorHAnsi" w:hAnsiTheme="minorHAnsi"/>
                <w:sz w:val="20"/>
                <w:szCs w:val="20"/>
              </w:rPr>
              <w:t>Are you,</w:t>
            </w:r>
            <w:r w:rsidR="00CB0926" w:rsidRPr="00B02B66">
              <w:rPr>
                <w:rFonts w:asciiTheme="minorHAnsi" w:hAnsiTheme="minorHAnsi"/>
                <w:sz w:val="20"/>
                <w:szCs w:val="20"/>
              </w:rPr>
              <w:t xml:space="preserve"> or </w:t>
            </w:r>
            <w:r>
              <w:rPr>
                <w:rFonts w:asciiTheme="minorHAnsi" w:hAnsiTheme="minorHAnsi"/>
                <w:sz w:val="20"/>
                <w:szCs w:val="20"/>
              </w:rPr>
              <w:t xml:space="preserve">do </w:t>
            </w:r>
            <w:r w:rsidR="00CB0926" w:rsidRPr="00B02B66">
              <w:rPr>
                <w:rFonts w:asciiTheme="minorHAnsi" w:hAnsiTheme="minorHAnsi"/>
                <w:sz w:val="20"/>
                <w:szCs w:val="20"/>
              </w:rPr>
              <w:t xml:space="preserve">wonder if you </w:t>
            </w:r>
            <w:r w:rsidR="00F20F4D">
              <w:rPr>
                <w:rFonts w:asciiTheme="minorHAnsi" w:hAnsiTheme="minorHAnsi"/>
                <w:sz w:val="20"/>
                <w:szCs w:val="20"/>
              </w:rPr>
              <w:t>are</w:t>
            </w:r>
            <w:r w:rsidR="00CB0926" w:rsidRPr="00B02B66">
              <w:rPr>
                <w:rFonts w:asciiTheme="minorHAnsi" w:hAnsiTheme="minorHAnsi"/>
                <w:sz w:val="20"/>
                <w:szCs w:val="20"/>
              </w:rPr>
              <w:t xml:space="preserve"> transgender, gender diverse, or a gender </w:t>
            </w:r>
            <w:r w:rsidR="00097EC7">
              <w:rPr>
                <w:rFonts w:asciiTheme="minorHAnsi" w:hAnsiTheme="minorHAnsi"/>
                <w:sz w:val="20"/>
                <w:szCs w:val="20"/>
              </w:rPr>
              <w:t>that is different from what you were called (boy or girl) at birth?</w:t>
            </w:r>
          </w:p>
        </w:tc>
        <w:tc>
          <w:tcPr>
            <w:tcW w:w="2070" w:type="dxa"/>
            <w:vAlign w:val="top"/>
          </w:tcPr>
          <w:p w14:paraId="2DCF373A" w14:textId="1FA2C874" w:rsidR="00CB0926" w:rsidRDefault="00DA035F" w:rsidP="00097EC7">
            <w:pPr>
              <w:spacing w:before="0" w:after="0"/>
              <w:cnfStyle w:val="000000100000" w:firstRow="0" w:lastRow="0" w:firstColumn="0" w:lastColumn="0" w:oddVBand="0" w:evenVBand="0" w:oddHBand="1"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639575005"/>
            <w14:checkbox>
              <w14:checked w14:val="0"/>
              <w14:checkedState w14:val="2612" w14:font="MS Gothic"/>
              <w14:uncheckedState w14:val="2610" w14:font="MS Gothic"/>
            </w14:checkbox>
          </w:sdtPr>
          <w:sdtEndPr/>
          <w:sdtContent>
            <w:tc>
              <w:tcPr>
                <w:tcW w:w="630" w:type="dxa"/>
                <w:vAlign w:val="top"/>
              </w:tcPr>
              <w:p w14:paraId="01867308" w14:textId="77777777" w:rsidR="00CB0926" w:rsidRPr="00B02B66" w:rsidRDefault="00CB0926" w:rsidP="00097EC7">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CB0926" w:rsidRPr="00B02B66" w14:paraId="19283B93"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41D7795F" w14:textId="417A7BD5" w:rsidR="00CB0926" w:rsidRPr="005E194F" w:rsidRDefault="00CB0926" w:rsidP="005E194F">
            <w:pPr>
              <w:pStyle w:val="ListParagraph"/>
              <w:numPr>
                <w:ilvl w:val="0"/>
                <w:numId w:val="8"/>
              </w:numPr>
              <w:suppressAutoHyphens w:val="0"/>
              <w:spacing w:before="0" w:after="0"/>
              <w:rPr>
                <w:rFonts w:asciiTheme="minorHAnsi" w:hAnsiTheme="minorHAnsi"/>
                <w:sz w:val="20"/>
                <w:szCs w:val="20"/>
              </w:rPr>
            </w:pPr>
            <w:r w:rsidRPr="005E194F">
              <w:rPr>
                <w:rFonts w:asciiTheme="minorHAnsi" w:hAnsiTheme="minorHAnsi"/>
                <w:sz w:val="20"/>
                <w:szCs w:val="20"/>
              </w:rPr>
              <w:t xml:space="preserve">Have you ever been physically, sexually, </w:t>
            </w:r>
            <w:r w:rsidR="00097EC7" w:rsidRPr="005E194F">
              <w:rPr>
                <w:rFonts w:asciiTheme="minorHAnsi" w:hAnsiTheme="minorHAnsi"/>
                <w:sz w:val="20"/>
                <w:szCs w:val="20"/>
              </w:rPr>
              <w:t>or emotionally</w:t>
            </w:r>
            <w:r w:rsidRPr="005E194F">
              <w:rPr>
                <w:rFonts w:asciiTheme="minorHAnsi" w:hAnsiTheme="minorHAnsi"/>
                <w:sz w:val="20"/>
                <w:szCs w:val="20"/>
              </w:rPr>
              <w:t xml:space="preserve"> </w:t>
            </w:r>
            <w:r w:rsidR="00097EC7" w:rsidRPr="005E194F">
              <w:rPr>
                <w:rFonts w:asciiTheme="minorHAnsi" w:hAnsiTheme="minorHAnsi"/>
                <w:sz w:val="20"/>
                <w:szCs w:val="20"/>
              </w:rPr>
              <w:t xml:space="preserve">abused </w:t>
            </w:r>
            <w:r w:rsidRPr="005E194F">
              <w:rPr>
                <w:rFonts w:asciiTheme="minorHAnsi" w:hAnsiTheme="minorHAnsi"/>
                <w:sz w:val="20"/>
                <w:szCs w:val="20"/>
              </w:rPr>
              <w:t xml:space="preserve">or </w:t>
            </w:r>
            <w:r w:rsidR="005E194F">
              <w:rPr>
                <w:rFonts w:asciiTheme="minorHAnsi" w:hAnsiTheme="minorHAnsi"/>
                <w:sz w:val="20"/>
                <w:szCs w:val="20"/>
              </w:rPr>
              <w:t>hurt</w:t>
            </w:r>
            <w:r w:rsidRPr="005E194F">
              <w:rPr>
                <w:rFonts w:asciiTheme="minorHAnsi" w:hAnsiTheme="minorHAnsi"/>
                <w:sz w:val="20"/>
                <w:szCs w:val="20"/>
              </w:rPr>
              <w:t xml:space="preserve"> by anyone? (such as kicked, hit, forced or trick</w:t>
            </w:r>
            <w:r w:rsidR="00097EC7" w:rsidRPr="005E194F">
              <w:rPr>
                <w:rFonts w:asciiTheme="minorHAnsi" w:hAnsiTheme="minorHAnsi"/>
                <w:sz w:val="20"/>
                <w:szCs w:val="20"/>
              </w:rPr>
              <w:t>ed into having sex, touched in a</w:t>
            </w:r>
            <w:r w:rsidRPr="005E194F">
              <w:rPr>
                <w:rFonts w:asciiTheme="minorHAnsi" w:hAnsiTheme="minorHAnsi"/>
                <w:sz w:val="20"/>
                <w:szCs w:val="20"/>
              </w:rPr>
              <w:t xml:space="preserve"> way that made you feel uncomfortable, called worthless)</w:t>
            </w:r>
          </w:p>
        </w:tc>
        <w:tc>
          <w:tcPr>
            <w:tcW w:w="2070" w:type="dxa"/>
            <w:vAlign w:val="top"/>
          </w:tcPr>
          <w:p w14:paraId="0257F98F" w14:textId="6A36B046" w:rsidR="00CB0926" w:rsidRDefault="00DA035F" w:rsidP="005E194F">
            <w:pPr>
              <w:spacing w:before="0" w:after="0"/>
              <w:cnfStyle w:val="000000000000" w:firstRow="0" w:lastRow="0" w:firstColumn="0" w:lastColumn="0" w:oddVBand="0" w:evenVBand="0" w:oddHBand="0" w:evenHBand="0" w:firstRowFirstColumn="0" w:firstRowLastColumn="0" w:lastRowFirstColumn="0" w:lastRowLastColumn="0"/>
            </w:pPr>
            <w:r w:rsidRPr="00DA035F">
              <w:rPr>
                <w:rFonts w:asciiTheme="minorHAnsi" w:hAnsiTheme="minorHAnsi"/>
                <w:sz w:val="20"/>
                <w:szCs w:val="20"/>
              </w:rPr>
              <w:t>Yes   Sometimes   No</w:t>
            </w:r>
          </w:p>
        </w:tc>
        <w:sdt>
          <w:sdtPr>
            <w:rPr>
              <w:rFonts w:asciiTheme="minorHAnsi" w:hAnsiTheme="minorHAnsi"/>
              <w:sz w:val="20"/>
              <w:szCs w:val="20"/>
            </w:rPr>
            <w:id w:val="1526215896"/>
            <w14:checkbox>
              <w14:checked w14:val="0"/>
              <w14:checkedState w14:val="2612" w14:font="MS Gothic"/>
              <w14:uncheckedState w14:val="2610" w14:font="MS Gothic"/>
            </w14:checkbox>
          </w:sdtPr>
          <w:sdtEndPr/>
          <w:sdtContent>
            <w:tc>
              <w:tcPr>
                <w:tcW w:w="630" w:type="dxa"/>
                <w:vAlign w:val="top"/>
              </w:tcPr>
              <w:p w14:paraId="040D9C0C" w14:textId="77777777" w:rsidR="00CB0926" w:rsidRPr="00B02B66" w:rsidRDefault="00CB0926" w:rsidP="00097EC7">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r w:rsidR="009B6821" w:rsidRPr="00B02B66" w14:paraId="1270D592" w14:textId="77777777" w:rsidTr="00857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7" w:type="dxa"/>
            <w:vAlign w:val="top"/>
          </w:tcPr>
          <w:p w14:paraId="148EF44C" w14:textId="2782D7B3" w:rsidR="009B6821" w:rsidRPr="005E194F" w:rsidRDefault="009B6821" w:rsidP="000500B0">
            <w:pPr>
              <w:pStyle w:val="ListParagraph"/>
              <w:numPr>
                <w:ilvl w:val="0"/>
                <w:numId w:val="8"/>
              </w:numPr>
              <w:suppressAutoHyphens w:val="0"/>
              <w:spacing w:before="0" w:after="0"/>
              <w:rPr>
                <w:rFonts w:asciiTheme="minorHAnsi" w:hAnsiTheme="minorHAnsi"/>
                <w:sz w:val="20"/>
                <w:szCs w:val="20"/>
              </w:rPr>
            </w:pPr>
            <w:r w:rsidRPr="009B6821">
              <w:rPr>
                <w:rFonts w:asciiTheme="minorHAnsi" w:hAnsiTheme="minorHAnsi"/>
                <w:sz w:val="20"/>
                <w:szCs w:val="20"/>
              </w:rPr>
              <w:t xml:space="preserve">Have you </w:t>
            </w:r>
            <w:r w:rsidR="003F1E86">
              <w:rPr>
                <w:rFonts w:asciiTheme="minorHAnsi" w:hAnsiTheme="minorHAnsi"/>
                <w:sz w:val="20"/>
                <w:szCs w:val="20"/>
              </w:rPr>
              <w:t>ever,</w:t>
            </w:r>
            <w:r w:rsidRPr="009B6821">
              <w:rPr>
                <w:rFonts w:asciiTheme="minorHAnsi" w:hAnsiTheme="minorHAnsi"/>
                <w:sz w:val="20"/>
                <w:szCs w:val="20"/>
              </w:rPr>
              <w:t xml:space="preserve"> in your </w:t>
            </w:r>
            <w:r w:rsidR="003F1E86">
              <w:rPr>
                <w:rFonts w:asciiTheme="minorHAnsi" w:hAnsiTheme="minorHAnsi"/>
                <w:sz w:val="20"/>
                <w:szCs w:val="20"/>
              </w:rPr>
              <w:t>whole life,</w:t>
            </w:r>
            <w:r w:rsidRPr="009B6821">
              <w:rPr>
                <w:rFonts w:asciiTheme="minorHAnsi" w:hAnsiTheme="minorHAnsi"/>
                <w:sz w:val="20"/>
                <w:szCs w:val="20"/>
              </w:rPr>
              <w:t xml:space="preserve"> tried to kill yourself?</w:t>
            </w:r>
          </w:p>
        </w:tc>
        <w:tc>
          <w:tcPr>
            <w:tcW w:w="2070" w:type="dxa"/>
            <w:vAlign w:val="top"/>
          </w:tcPr>
          <w:p w14:paraId="4B3EB551" w14:textId="741EF1C6" w:rsidR="009B6821" w:rsidRPr="002B19E0" w:rsidRDefault="00DA035F" w:rsidP="009B6821">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A035F">
              <w:rPr>
                <w:rFonts w:asciiTheme="minorHAnsi" w:hAnsiTheme="minorHAnsi"/>
                <w:sz w:val="20"/>
                <w:szCs w:val="20"/>
              </w:rPr>
              <w:t>Yes   Sometimes   No</w:t>
            </w:r>
          </w:p>
        </w:tc>
        <w:sdt>
          <w:sdtPr>
            <w:rPr>
              <w:rFonts w:asciiTheme="minorHAnsi" w:hAnsiTheme="minorHAnsi"/>
              <w:sz w:val="20"/>
              <w:szCs w:val="20"/>
            </w:rPr>
            <w:id w:val="1556275629"/>
            <w14:checkbox>
              <w14:checked w14:val="0"/>
              <w14:checkedState w14:val="2612" w14:font="MS Gothic"/>
              <w14:uncheckedState w14:val="2610" w14:font="MS Gothic"/>
            </w14:checkbox>
          </w:sdtPr>
          <w:sdtEndPr/>
          <w:sdtContent>
            <w:tc>
              <w:tcPr>
                <w:tcW w:w="630" w:type="dxa"/>
                <w:vAlign w:val="top"/>
              </w:tcPr>
              <w:p w14:paraId="3FBEB69F" w14:textId="07EF103D" w:rsidR="009B6821" w:rsidRDefault="009B6821" w:rsidP="009B6821">
                <w:pPr>
                  <w:pStyle w:val="TableText-calibri11"/>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MS Gothic" w:eastAsia="MS Gothic" w:hAnsi="MS Gothic" w:hint="eastAsia"/>
                    <w:sz w:val="20"/>
                    <w:szCs w:val="20"/>
                  </w:rPr>
                  <w:t>☐</w:t>
                </w:r>
              </w:p>
            </w:tc>
          </w:sdtContent>
        </w:sdt>
      </w:tr>
      <w:tr w:rsidR="009B6821" w:rsidRPr="00B02B66" w14:paraId="23725E96" w14:textId="77777777" w:rsidTr="00857BCF">
        <w:tc>
          <w:tcPr>
            <w:cnfStyle w:val="001000000000" w:firstRow="0" w:lastRow="0" w:firstColumn="1" w:lastColumn="0" w:oddVBand="0" w:evenVBand="0" w:oddHBand="0" w:evenHBand="0" w:firstRowFirstColumn="0" w:firstRowLastColumn="0" w:lastRowFirstColumn="0" w:lastRowLastColumn="0"/>
            <w:tcW w:w="8007" w:type="dxa"/>
            <w:vAlign w:val="top"/>
          </w:tcPr>
          <w:p w14:paraId="46AF7ECE" w14:textId="3B3B0A18" w:rsidR="009B6821" w:rsidRPr="005E194F" w:rsidRDefault="009B6821" w:rsidP="009B6821">
            <w:pPr>
              <w:pStyle w:val="ListParagraph"/>
              <w:numPr>
                <w:ilvl w:val="0"/>
                <w:numId w:val="8"/>
              </w:numPr>
              <w:suppressAutoHyphens w:val="0"/>
              <w:spacing w:before="0" w:after="0"/>
              <w:rPr>
                <w:rFonts w:asciiTheme="minorHAnsi" w:hAnsiTheme="minorHAnsi"/>
                <w:sz w:val="20"/>
                <w:szCs w:val="20"/>
              </w:rPr>
            </w:pPr>
            <w:r w:rsidRPr="005E194F">
              <w:rPr>
                <w:rFonts w:asciiTheme="minorHAnsi" w:hAnsiTheme="minorHAnsi"/>
                <w:sz w:val="20"/>
                <w:szCs w:val="20"/>
              </w:rPr>
              <w:t xml:space="preserve">Have you had any stressful or scary events </w:t>
            </w:r>
            <w:r>
              <w:rPr>
                <w:rFonts w:asciiTheme="minorHAnsi" w:hAnsiTheme="minorHAnsi"/>
                <w:sz w:val="20"/>
                <w:szCs w:val="20"/>
              </w:rPr>
              <w:t>that still bother you?</w:t>
            </w:r>
          </w:p>
        </w:tc>
        <w:tc>
          <w:tcPr>
            <w:tcW w:w="2070" w:type="dxa"/>
            <w:vAlign w:val="top"/>
          </w:tcPr>
          <w:p w14:paraId="55A087AA" w14:textId="736AA0F3" w:rsidR="009B6821" w:rsidRPr="00B02B66" w:rsidRDefault="00DA035F" w:rsidP="009B6821">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A035F">
              <w:rPr>
                <w:rFonts w:asciiTheme="minorHAnsi" w:hAnsiTheme="minorHAnsi"/>
                <w:sz w:val="20"/>
                <w:szCs w:val="20"/>
              </w:rPr>
              <w:t>Yes   Sometimes   No</w:t>
            </w:r>
          </w:p>
        </w:tc>
        <w:sdt>
          <w:sdtPr>
            <w:rPr>
              <w:rFonts w:asciiTheme="minorHAnsi" w:hAnsiTheme="minorHAnsi"/>
              <w:sz w:val="20"/>
              <w:szCs w:val="20"/>
            </w:rPr>
            <w:id w:val="-2060396028"/>
            <w14:checkbox>
              <w14:checked w14:val="0"/>
              <w14:checkedState w14:val="2612" w14:font="MS Gothic"/>
              <w14:uncheckedState w14:val="2610" w14:font="MS Gothic"/>
            </w14:checkbox>
          </w:sdtPr>
          <w:sdtEndPr/>
          <w:sdtContent>
            <w:tc>
              <w:tcPr>
                <w:tcW w:w="630" w:type="dxa"/>
                <w:vAlign w:val="top"/>
              </w:tcPr>
              <w:p w14:paraId="0A817501" w14:textId="77777777" w:rsidR="009B6821" w:rsidRPr="00B02B66" w:rsidRDefault="009B6821" w:rsidP="009B6821">
                <w:pPr>
                  <w:pStyle w:val="TableText-calibri11"/>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2B66">
                  <w:rPr>
                    <w:rFonts w:ascii="Segoe UI Symbol" w:eastAsia="MS Gothic" w:hAnsi="Segoe UI Symbol" w:cs="Segoe UI Symbol"/>
                    <w:sz w:val="20"/>
                    <w:szCs w:val="20"/>
                  </w:rPr>
                  <w:t>☐</w:t>
                </w:r>
              </w:p>
            </w:tc>
          </w:sdtContent>
        </w:sdt>
      </w:tr>
    </w:tbl>
    <w:p w14:paraId="75A3754F" w14:textId="332C4502" w:rsidR="007359F3" w:rsidRDefault="007359F3" w:rsidP="00DF3CCE">
      <w:pPr>
        <w:rPr>
          <w:sz w:val="20"/>
          <w:szCs w:val="20"/>
        </w:rPr>
      </w:pPr>
      <w:r>
        <w:rPr>
          <w:sz w:val="20"/>
          <w:szCs w:val="20"/>
        </w:rPr>
        <w:t>If you could change one thing about your life or yourself, what would it be?</w:t>
      </w:r>
      <w:r w:rsidR="00E97159" w:rsidRPr="00E97159">
        <w:rPr>
          <w:sz w:val="20"/>
          <w:szCs w:val="20"/>
        </w:rPr>
        <w:t xml:space="preserve"> ____________________________________________</w:t>
      </w:r>
    </w:p>
    <w:p w14:paraId="1AD84938" w14:textId="7A77C09E" w:rsidR="006C7530" w:rsidRPr="00F95899" w:rsidRDefault="003F1E86" w:rsidP="00DF3CCE">
      <w:pPr>
        <w:rPr>
          <w:sz w:val="20"/>
          <w:szCs w:val="20"/>
          <w:u w:val="single"/>
        </w:rPr>
      </w:pPr>
      <w:r w:rsidRPr="003F1E86">
        <w:rPr>
          <w:sz w:val="20"/>
          <w:szCs w:val="20"/>
        </w:rPr>
        <w:t>What is the most important thing you want us to f</w:t>
      </w:r>
      <w:r>
        <w:rPr>
          <w:sz w:val="20"/>
          <w:szCs w:val="20"/>
        </w:rPr>
        <w:t>ocus on at today’s clinic visit</w:t>
      </w:r>
      <w:r w:rsidR="009B6821" w:rsidRPr="009B6821">
        <w:rPr>
          <w:sz w:val="20"/>
          <w:szCs w:val="20"/>
        </w:rPr>
        <w:t>?</w:t>
      </w:r>
      <w:r w:rsidR="00E97159" w:rsidRPr="00E97159">
        <w:rPr>
          <w:sz w:val="20"/>
          <w:szCs w:val="20"/>
        </w:rPr>
        <w:t xml:space="preserve"> ____________</w:t>
      </w:r>
      <w:r w:rsidR="00E97159">
        <w:rPr>
          <w:sz w:val="20"/>
          <w:szCs w:val="20"/>
        </w:rPr>
        <w:t>______________________________</w:t>
      </w:r>
    </w:p>
    <w:p w14:paraId="767DA402" w14:textId="3C8A035E" w:rsidR="00C80495" w:rsidRPr="006416D8" w:rsidRDefault="006416D8" w:rsidP="001D7515">
      <w:pPr>
        <w:pStyle w:val="Heading2"/>
      </w:pPr>
      <w:r w:rsidRPr="006416D8">
        <w:lastRenderedPageBreak/>
        <w:t>Questions about tobacco, alcohol, marijuana, other drugs</w:t>
      </w:r>
    </w:p>
    <w:tbl>
      <w:tblPr>
        <w:tblStyle w:val="MDHstyle"/>
        <w:tblW w:w="10527" w:type="dxa"/>
        <w:tblLook w:val="04A0" w:firstRow="1" w:lastRow="0" w:firstColumn="1" w:lastColumn="0" w:noHBand="0" w:noVBand="1"/>
        <w:tblDescription w:val="table for position only"/>
      </w:tblPr>
      <w:tblGrid>
        <w:gridCol w:w="5397"/>
        <w:gridCol w:w="1282"/>
        <w:gridCol w:w="1283"/>
        <w:gridCol w:w="1282"/>
        <w:gridCol w:w="1283"/>
      </w:tblGrid>
      <w:tr w:rsidR="00C32612" w:rsidRPr="001A6B17" w14:paraId="53A5B652" w14:textId="77777777" w:rsidTr="00641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7" w:type="dxa"/>
          </w:tcPr>
          <w:p w14:paraId="4D09E98C" w14:textId="77777777" w:rsidR="00C32612" w:rsidRPr="00211612" w:rsidRDefault="00C32612" w:rsidP="00C32612">
            <w:pPr>
              <w:jc w:val="left"/>
              <w:rPr>
                <w:b/>
                <w:sz w:val="22"/>
              </w:rPr>
            </w:pPr>
            <w:r w:rsidRPr="00211612">
              <w:rPr>
                <w:b/>
                <w:sz w:val="22"/>
              </w:rPr>
              <w:t>In the PAST YEAR, how many times have you used:</w:t>
            </w:r>
          </w:p>
        </w:tc>
        <w:tc>
          <w:tcPr>
            <w:tcW w:w="1282" w:type="dxa"/>
          </w:tcPr>
          <w:p w14:paraId="10516D6A" w14:textId="77777777" w:rsidR="00C32612" w:rsidRPr="00211612" w:rsidRDefault="00C32612" w:rsidP="002833AF">
            <w:pPr>
              <w:pStyle w:val="TableText-calibri11"/>
              <w:cnfStyle w:val="100000000000" w:firstRow="1" w:lastRow="0" w:firstColumn="0" w:lastColumn="0" w:oddVBand="0" w:evenVBand="0" w:oddHBand="0" w:evenHBand="0" w:firstRowFirstColumn="0" w:firstRowLastColumn="0" w:lastRowFirstColumn="0" w:lastRowLastColumn="0"/>
              <w:rPr>
                <w:b/>
                <w:sz w:val="22"/>
              </w:rPr>
            </w:pPr>
            <w:r w:rsidRPr="00211612">
              <w:rPr>
                <w:b/>
                <w:sz w:val="22"/>
              </w:rPr>
              <w:t>Never</w:t>
            </w:r>
          </w:p>
        </w:tc>
        <w:tc>
          <w:tcPr>
            <w:tcW w:w="1283" w:type="dxa"/>
          </w:tcPr>
          <w:p w14:paraId="1EDF2EE9" w14:textId="77777777" w:rsidR="00C32612" w:rsidRPr="00211612" w:rsidRDefault="00C32612" w:rsidP="002833AF">
            <w:pPr>
              <w:pStyle w:val="TableText-calibri11"/>
              <w:cnfStyle w:val="100000000000" w:firstRow="1" w:lastRow="0" w:firstColumn="0" w:lastColumn="0" w:oddVBand="0" w:evenVBand="0" w:oddHBand="0" w:evenHBand="0" w:firstRowFirstColumn="0" w:firstRowLastColumn="0" w:lastRowFirstColumn="0" w:lastRowLastColumn="0"/>
              <w:rPr>
                <w:b/>
                <w:sz w:val="22"/>
              </w:rPr>
            </w:pPr>
            <w:r w:rsidRPr="00211612">
              <w:rPr>
                <w:b/>
                <w:sz w:val="22"/>
              </w:rPr>
              <w:t>Once or twice</w:t>
            </w:r>
          </w:p>
        </w:tc>
        <w:tc>
          <w:tcPr>
            <w:tcW w:w="1282" w:type="dxa"/>
          </w:tcPr>
          <w:p w14:paraId="73176B58" w14:textId="77777777" w:rsidR="00C32612" w:rsidRPr="00211612" w:rsidRDefault="00C32612" w:rsidP="002833AF">
            <w:pPr>
              <w:pStyle w:val="TableText-calibri11"/>
              <w:cnfStyle w:val="100000000000" w:firstRow="1" w:lastRow="0" w:firstColumn="0" w:lastColumn="0" w:oddVBand="0" w:evenVBand="0" w:oddHBand="0" w:evenHBand="0" w:firstRowFirstColumn="0" w:firstRowLastColumn="0" w:lastRowFirstColumn="0" w:lastRowLastColumn="0"/>
              <w:rPr>
                <w:b/>
                <w:sz w:val="22"/>
              </w:rPr>
            </w:pPr>
            <w:r w:rsidRPr="00211612">
              <w:rPr>
                <w:b/>
                <w:sz w:val="22"/>
              </w:rPr>
              <w:t>Monthly</w:t>
            </w:r>
          </w:p>
        </w:tc>
        <w:tc>
          <w:tcPr>
            <w:tcW w:w="1283" w:type="dxa"/>
          </w:tcPr>
          <w:p w14:paraId="647E12D7" w14:textId="77777777" w:rsidR="00C32612" w:rsidRPr="00211612" w:rsidRDefault="00C32612" w:rsidP="002833AF">
            <w:pPr>
              <w:pStyle w:val="TableText-calibri11"/>
              <w:cnfStyle w:val="100000000000" w:firstRow="1" w:lastRow="0" w:firstColumn="0" w:lastColumn="0" w:oddVBand="0" w:evenVBand="0" w:oddHBand="0" w:evenHBand="0" w:firstRowFirstColumn="0" w:firstRowLastColumn="0" w:lastRowFirstColumn="0" w:lastRowLastColumn="0"/>
              <w:rPr>
                <w:b/>
                <w:sz w:val="22"/>
              </w:rPr>
            </w:pPr>
            <w:r w:rsidRPr="00211612">
              <w:rPr>
                <w:b/>
                <w:sz w:val="22"/>
              </w:rPr>
              <w:t>Weekly</w:t>
            </w:r>
          </w:p>
        </w:tc>
      </w:tr>
      <w:tr w:rsidR="00C32612" w:rsidRPr="001A6B17" w14:paraId="7EF6193E" w14:textId="77777777" w:rsidTr="0064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7" w:type="dxa"/>
          </w:tcPr>
          <w:p w14:paraId="2CA3B244" w14:textId="77777777" w:rsidR="006416D8" w:rsidRDefault="00C32612" w:rsidP="005E194F">
            <w:pPr>
              <w:suppressAutoHyphens w:val="0"/>
              <w:spacing w:before="0" w:after="0"/>
            </w:pPr>
            <w:r>
              <w:t>Tobacco</w:t>
            </w:r>
            <w:r w:rsidR="00F050B7">
              <w:t>, e-cigarettes or vapes</w:t>
            </w:r>
            <w:r w:rsidR="00075D6B">
              <w:t xml:space="preserve">, </w:t>
            </w:r>
          </w:p>
          <w:p w14:paraId="17503711" w14:textId="026D0D4B" w:rsidR="00C32612" w:rsidRPr="00C32612" w:rsidRDefault="00075D6B" w:rsidP="005E194F">
            <w:pPr>
              <w:suppressAutoHyphens w:val="0"/>
              <w:spacing w:before="0" w:after="0"/>
            </w:pPr>
            <w:proofErr w:type="gramStart"/>
            <w:r w:rsidRPr="00075D6B">
              <w:t>such</w:t>
            </w:r>
            <w:proofErr w:type="gramEnd"/>
            <w:r w:rsidRPr="00075D6B">
              <w:t xml:space="preserve"> as JUUL, </w:t>
            </w:r>
            <w:proofErr w:type="spellStart"/>
            <w:r w:rsidRPr="00075D6B">
              <w:t>suorin</w:t>
            </w:r>
            <w:proofErr w:type="spellEnd"/>
            <w:r w:rsidRPr="00075D6B">
              <w:t xml:space="preserve">, </w:t>
            </w:r>
            <w:proofErr w:type="spellStart"/>
            <w:r w:rsidRPr="00075D6B">
              <w:t>blu</w:t>
            </w:r>
            <w:proofErr w:type="spellEnd"/>
            <w:r w:rsidRPr="00075D6B">
              <w:t>, VUSE, or logic?</w:t>
            </w:r>
          </w:p>
        </w:tc>
        <w:sdt>
          <w:sdtPr>
            <w:id w:val="-1054935552"/>
            <w14:checkbox>
              <w14:checked w14:val="0"/>
              <w14:checkedState w14:val="2612" w14:font="MS Gothic"/>
              <w14:uncheckedState w14:val="2610" w14:font="MS Gothic"/>
            </w14:checkbox>
          </w:sdtPr>
          <w:sdtEndPr/>
          <w:sdtContent>
            <w:tc>
              <w:tcPr>
                <w:tcW w:w="1282" w:type="dxa"/>
              </w:tcPr>
              <w:p w14:paraId="7B5D4164" w14:textId="77777777" w:rsidR="00C32612" w:rsidRPr="001A6B17" w:rsidRDefault="00C32612" w:rsidP="002833AF">
                <w:pPr>
                  <w:pStyle w:val="TableText-calibri11"/>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05321112"/>
            <w14:checkbox>
              <w14:checked w14:val="0"/>
              <w14:checkedState w14:val="2612" w14:font="MS Gothic"/>
              <w14:uncheckedState w14:val="2610" w14:font="MS Gothic"/>
            </w14:checkbox>
          </w:sdtPr>
          <w:sdtEndPr/>
          <w:sdtContent>
            <w:tc>
              <w:tcPr>
                <w:tcW w:w="1283" w:type="dxa"/>
              </w:tcPr>
              <w:p w14:paraId="43A29EB3" w14:textId="77777777" w:rsidR="00C32612" w:rsidRDefault="00C32612" w:rsidP="002833AF">
                <w:pPr>
                  <w:pStyle w:val="TableText-calibri11"/>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39546446"/>
            <w14:checkbox>
              <w14:checked w14:val="0"/>
              <w14:checkedState w14:val="2612" w14:font="MS Gothic"/>
              <w14:uncheckedState w14:val="2610" w14:font="MS Gothic"/>
            </w14:checkbox>
          </w:sdtPr>
          <w:sdtEndPr/>
          <w:sdtContent>
            <w:tc>
              <w:tcPr>
                <w:tcW w:w="1282" w:type="dxa"/>
              </w:tcPr>
              <w:p w14:paraId="50AF1F27" w14:textId="77777777" w:rsidR="00C32612" w:rsidRPr="001A6B17" w:rsidRDefault="00C32612" w:rsidP="002833AF">
                <w:pPr>
                  <w:pStyle w:val="TableText-calibri11"/>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89781011"/>
            <w14:checkbox>
              <w14:checked w14:val="0"/>
              <w14:checkedState w14:val="2612" w14:font="MS Gothic"/>
              <w14:uncheckedState w14:val="2610" w14:font="MS Gothic"/>
            </w14:checkbox>
          </w:sdtPr>
          <w:sdtEndPr/>
          <w:sdtContent>
            <w:tc>
              <w:tcPr>
                <w:tcW w:w="1283" w:type="dxa"/>
              </w:tcPr>
              <w:p w14:paraId="694B0B1C" w14:textId="77777777" w:rsidR="00C32612" w:rsidRPr="001A6B17" w:rsidRDefault="00C32612" w:rsidP="002833AF">
                <w:pPr>
                  <w:pStyle w:val="TableText-calibri11"/>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C32612" w:rsidRPr="001A6B17" w14:paraId="70C228E2" w14:textId="77777777" w:rsidTr="006416D8">
        <w:tc>
          <w:tcPr>
            <w:cnfStyle w:val="001000000000" w:firstRow="0" w:lastRow="0" w:firstColumn="1" w:lastColumn="0" w:oddVBand="0" w:evenVBand="0" w:oddHBand="0" w:evenHBand="0" w:firstRowFirstColumn="0" w:firstRowLastColumn="0" w:lastRowFirstColumn="0" w:lastRowLastColumn="0"/>
            <w:tcW w:w="5397" w:type="dxa"/>
          </w:tcPr>
          <w:p w14:paraId="42336B31" w14:textId="19C08254" w:rsidR="00C32612" w:rsidRPr="00C32612" w:rsidRDefault="005E194F" w:rsidP="005E194F">
            <w:pPr>
              <w:suppressAutoHyphens w:val="0"/>
              <w:spacing w:before="0" w:after="0"/>
            </w:pPr>
            <w:r>
              <w:t xml:space="preserve">Alcohol </w:t>
            </w:r>
          </w:p>
        </w:tc>
        <w:sdt>
          <w:sdtPr>
            <w:id w:val="644542115"/>
            <w14:checkbox>
              <w14:checked w14:val="0"/>
              <w14:checkedState w14:val="2612" w14:font="MS Gothic"/>
              <w14:uncheckedState w14:val="2610" w14:font="MS Gothic"/>
            </w14:checkbox>
          </w:sdtPr>
          <w:sdtEndPr/>
          <w:sdtContent>
            <w:tc>
              <w:tcPr>
                <w:tcW w:w="1282" w:type="dxa"/>
              </w:tcPr>
              <w:p w14:paraId="49A40074" w14:textId="77777777" w:rsidR="00C32612" w:rsidRPr="001A6B17" w:rsidRDefault="00C32612" w:rsidP="002833AF">
                <w:pPr>
                  <w:pStyle w:val="TableText-calibri11"/>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05724974"/>
            <w14:checkbox>
              <w14:checked w14:val="0"/>
              <w14:checkedState w14:val="2612" w14:font="MS Gothic"/>
              <w14:uncheckedState w14:val="2610" w14:font="MS Gothic"/>
            </w14:checkbox>
          </w:sdtPr>
          <w:sdtEndPr/>
          <w:sdtContent>
            <w:tc>
              <w:tcPr>
                <w:tcW w:w="1283" w:type="dxa"/>
              </w:tcPr>
              <w:p w14:paraId="33B2512F" w14:textId="77777777" w:rsidR="00C32612" w:rsidRDefault="00C32612" w:rsidP="002833AF">
                <w:pPr>
                  <w:pStyle w:val="TableText-calibri11"/>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45790707"/>
            <w14:checkbox>
              <w14:checked w14:val="0"/>
              <w14:checkedState w14:val="2612" w14:font="MS Gothic"/>
              <w14:uncheckedState w14:val="2610" w14:font="MS Gothic"/>
            </w14:checkbox>
          </w:sdtPr>
          <w:sdtEndPr/>
          <w:sdtContent>
            <w:tc>
              <w:tcPr>
                <w:tcW w:w="1282" w:type="dxa"/>
              </w:tcPr>
              <w:p w14:paraId="5AE15941" w14:textId="77777777" w:rsidR="00C32612" w:rsidRPr="001A6B17" w:rsidRDefault="00C32612" w:rsidP="002833AF">
                <w:pPr>
                  <w:pStyle w:val="TableText-calibri11"/>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25516890"/>
            <w14:checkbox>
              <w14:checked w14:val="0"/>
              <w14:checkedState w14:val="2612" w14:font="MS Gothic"/>
              <w14:uncheckedState w14:val="2610" w14:font="MS Gothic"/>
            </w14:checkbox>
          </w:sdtPr>
          <w:sdtEndPr/>
          <w:sdtContent>
            <w:tc>
              <w:tcPr>
                <w:tcW w:w="1283" w:type="dxa"/>
              </w:tcPr>
              <w:p w14:paraId="122A0302" w14:textId="77777777" w:rsidR="00C32612" w:rsidRPr="001A6B17" w:rsidRDefault="00C32612" w:rsidP="002833AF">
                <w:pPr>
                  <w:pStyle w:val="TableText-calibri11"/>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C32612" w:rsidRPr="001A6B17" w14:paraId="64085F83" w14:textId="77777777" w:rsidTr="0064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7" w:type="dxa"/>
          </w:tcPr>
          <w:p w14:paraId="63A7590A" w14:textId="034212ED" w:rsidR="00C32612" w:rsidRPr="00C32612" w:rsidRDefault="005E194F" w:rsidP="00C32612">
            <w:pPr>
              <w:suppressAutoHyphens w:val="0"/>
              <w:spacing w:before="0" w:after="0"/>
            </w:pPr>
            <w:r>
              <w:t xml:space="preserve">Marijuana </w:t>
            </w:r>
          </w:p>
        </w:tc>
        <w:sdt>
          <w:sdtPr>
            <w:id w:val="1084110934"/>
            <w14:checkbox>
              <w14:checked w14:val="0"/>
              <w14:checkedState w14:val="2612" w14:font="MS Gothic"/>
              <w14:uncheckedState w14:val="2610" w14:font="MS Gothic"/>
            </w14:checkbox>
          </w:sdtPr>
          <w:sdtEndPr/>
          <w:sdtContent>
            <w:tc>
              <w:tcPr>
                <w:tcW w:w="1282" w:type="dxa"/>
              </w:tcPr>
              <w:p w14:paraId="260FC70D" w14:textId="238C699E" w:rsidR="00C32612" w:rsidRPr="001A6B17" w:rsidRDefault="006416D8" w:rsidP="002833AF">
                <w:pPr>
                  <w:pStyle w:val="TableText-calibri11"/>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2125303320"/>
            <w14:checkbox>
              <w14:checked w14:val="0"/>
              <w14:checkedState w14:val="2612" w14:font="MS Gothic"/>
              <w14:uncheckedState w14:val="2610" w14:font="MS Gothic"/>
            </w14:checkbox>
          </w:sdtPr>
          <w:sdtEndPr/>
          <w:sdtContent>
            <w:tc>
              <w:tcPr>
                <w:tcW w:w="1283" w:type="dxa"/>
              </w:tcPr>
              <w:p w14:paraId="4653FF36" w14:textId="77777777" w:rsidR="00C32612" w:rsidRDefault="00C32612" w:rsidP="002833AF">
                <w:pPr>
                  <w:pStyle w:val="TableText-calibri11"/>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80410610"/>
            <w14:checkbox>
              <w14:checked w14:val="0"/>
              <w14:checkedState w14:val="2612" w14:font="MS Gothic"/>
              <w14:uncheckedState w14:val="2610" w14:font="MS Gothic"/>
            </w14:checkbox>
          </w:sdtPr>
          <w:sdtEndPr/>
          <w:sdtContent>
            <w:tc>
              <w:tcPr>
                <w:tcW w:w="1282" w:type="dxa"/>
              </w:tcPr>
              <w:p w14:paraId="1F728B04" w14:textId="77777777" w:rsidR="00C32612" w:rsidRPr="001A6B17" w:rsidRDefault="00C32612" w:rsidP="002833AF">
                <w:pPr>
                  <w:pStyle w:val="TableText-calibri11"/>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8531931"/>
            <w14:checkbox>
              <w14:checked w14:val="0"/>
              <w14:checkedState w14:val="2612" w14:font="MS Gothic"/>
              <w14:uncheckedState w14:val="2610" w14:font="MS Gothic"/>
            </w14:checkbox>
          </w:sdtPr>
          <w:sdtEndPr/>
          <w:sdtContent>
            <w:tc>
              <w:tcPr>
                <w:tcW w:w="1283" w:type="dxa"/>
              </w:tcPr>
              <w:p w14:paraId="084BEE79" w14:textId="77777777" w:rsidR="00C32612" w:rsidRPr="001A6B17" w:rsidRDefault="00C32612" w:rsidP="002833AF">
                <w:pPr>
                  <w:pStyle w:val="TableText-calibri11"/>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416D8" w:rsidRPr="001A6B17" w14:paraId="4FBD29FA" w14:textId="77777777" w:rsidTr="006416D8">
        <w:tc>
          <w:tcPr>
            <w:cnfStyle w:val="001000000000" w:firstRow="0" w:lastRow="0" w:firstColumn="1" w:lastColumn="0" w:oddVBand="0" w:evenVBand="0" w:oddHBand="0" w:evenHBand="0" w:firstRowFirstColumn="0" w:firstRowLastColumn="0" w:lastRowFirstColumn="0" w:lastRowLastColumn="0"/>
            <w:tcW w:w="5397" w:type="dxa"/>
          </w:tcPr>
          <w:p w14:paraId="4CEDA302" w14:textId="1947C937" w:rsidR="006416D8" w:rsidRDefault="006416D8" w:rsidP="006416D8">
            <w:pPr>
              <w:suppressAutoHyphens w:val="0"/>
              <w:spacing w:before="0" w:after="0"/>
            </w:pPr>
            <w:r>
              <w:t>Have you tried any other drugs for fun, curiosity or coping, such as prescription pills, drugs that you sniff or huff, salvia, K2, or other illegal drugs?</w:t>
            </w:r>
          </w:p>
        </w:tc>
        <w:sdt>
          <w:sdtPr>
            <w:id w:val="48886060"/>
            <w14:checkbox>
              <w14:checked w14:val="0"/>
              <w14:checkedState w14:val="2612" w14:font="MS Gothic"/>
              <w14:uncheckedState w14:val="2610" w14:font="MS Gothic"/>
            </w14:checkbox>
          </w:sdtPr>
          <w:sdtEndPr/>
          <w:sdtContent>
            <w:tc>
              <w:tcPr>
                <w:tcW w:w="1282" w:type="dxa"/>
              </w:tcPr>
              <w:p w14:paraId="5393650F" w14:textId="604CE7D0" w:rsidR="006416D8" w:rsidRDefault="006416D8" w:rsidP="006416D8">
                <w:pPr>
                  <w:pStyle w:val="TableText-calibri11"/>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86559166"/>
            <w14:checkbox>
              <w14:checked w14:val="0"/>
              <w14:checkedState w14:val="2612" w14:font="MS Gothic"/>
              <w14:uncheckedState w14:val="2610" w14:font="MS Gothic"/>
            </w14:checkbox>
          </w:sdtPr>
          <w:sdtEndPr/>
          <w:sdtContent>
            <w:tc>
              <w:tcPr>
                <w:tcW w:w="1283" w:type="dxa"/>
              </w:tcPr>
              <w:p w14:paraId="5898C86A" w14:textId="3DDD5A6C" w:rsidR="006416D8" w:rsidRDefault="006416D8" w:rsidP="006416D8">
                <w:pPr>
                  <w:pStyle w:val="TableText-calibri11"/>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07341359"/>
            <w14:checkbox>
              <w14:checked w14:val="0"/>
              <w14:checkedState w14:val="2612" w14:font="MS Gothic"/>
              <w14:uncheckedState w14:val="2610" w14:font="MS Gothic"/>
            </w14:checkbox>
          </w:sdtPr>
          <w:sdtEndPr/>
          <w:sdtContent>
            <w:tc>
              <w:tcPr>
                <w:tcW w:w="1282" w:type="dxa"/>
              </w:tcPr>
              <w:p w14:paraId="784D6DC9" w14:textId="6FE2B0CE" w:rsidR="006416D8" w:rsidRDefault="006416D8" w:rsidP="006416D8">
                <w:pPr>
                  <w:pStyle w:val="TableText-calibri11"/>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51836526"/>
            <w14:checkbox>
              <w14:checked w14:val="0"/>
              <w14:checkedState w14:val="2612" w14:font="MS Gothic"/>
              <w14:uncheckedState w14:val="2610" w14:font="MS Gothic"/>
            </w14:checkbox>
          </w:sdtPr>
          <w:sdtEndPr/>
          <w:sdtContent>
            <w:tc>
              <w:tcPr>
                <w:tcW w:w="1283" w:type="dxa"/>
              </w:tcPr>
              <w:p w14:paraId="4D79ABB5" w14:textId="66A5CB4A" w:rsidR="006416D8" w:rsidRDefault="006416D8" w:rsidP="006416D8">
                <w:pPr>
                  <w:pStyle w:val="TableText-calibri11"/>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7A3FB57D" w14:textId="6C2D3F71" w:rsidR="00DA035F" w:rsidRPr="00DA035F" w:rsidRDefault="00023A9E" w:rsidP="00DA035F">
      <w:pPr>
        <w:pStyle w:val="Heading2"/>
      </w:pPr>
      <w:r w:rsidRPr="00023A9E">
        <w:t>You are done! Thank you!</w:t>
      </w:r>
    </w:p>
    <w:p w14:paraId="30CEA5E7" w14:textId="1527DF59" w:rsidR="00B02B66" w:rsidRDefault="00B02B66" w:rsidP="00B02B66">
      <w:pPr>
        <w:pStyle w:val="Toobtainthisinfo"/>
        <w:spacing w:before="0" w:after="0"/>
      </w:pPr>
    </w:p>
    <w:p w14:paraId="35B01EF1" w14:textId="0F1D1401" w:rsidR="002833AF" w:rsidRDefault="002833AF" w:rsidP="00B02B66">
      <w:pPr>
        <w:pStyle w:val="Toobtainthisinfo"/>
        <w:spacing w:before="0" w:after="0"/>
      </w:pPr>
    </w:p>
    <w:p w14:paraId="69951DD6" w14:textId="7D74790B" w:rsidR="002833AF" w:rsidRDefault="002833AF" w:rsidP="00B02B66">
      <w:pPr>
        <w:pStyle w:val="Toobtainthisinfo"/>
        <w:spacing w:before="0" w:after="0"/>
      </w:pPr>
    </w:p>
    <w:p w14:paraId="7854A23D" w14:textId="2309BD87" w:rsidR="002833AF" w:rsidRDefault="002833AF" w:rsidP="00B02B66">
      <w:pPr>
        <w:pStyle w:val="Toobtainthisinfo"/>
        <w:spacing w:before="0" w:after="0"/>
      </w:pPr>
    </w:p>
    <w:p w14:paraId="47B8A083" w14:textId="03DB43E9" w:rsidR="002833AF" w:rsidRDefault="002833AF" w:rsidP="00B02B66">
      <w:pPr>
        <w:pStyle w:val="Toobtainthisinfo"/>
        <w:spacing w:before="0" w:after="0"/>
      </w:pPr>
    </w:p>
    <w:p w14:paraId="0DC8F6C6" w14:textId="558EB068" w:rsidR="002833AF" w:rsidRDefault="002833AF" w:rsidP="00B02B66">
      <w:pPr>
        <w:pStyle w:val="Toobtainthisinfo"/>
        <w:spacing w:before="0" w:after="0"/>
      </w:pPr>
    </w:p>
    <w:p w14:paraId="5E1265C3" w14:textId="03DCC9D2" w:rsidR="002833AF" w:rsidRDefault="002833AF" w:rsidP="00B02B66">
      <w:pPr>
        <w:pStyle w:val="Toobtainthisinfo"/>
        <w:spacing w:before="0" w:after="0"/>
      </w:pPr>
    </w:p>
    <w:p w14:paraId="483736AF" w14:textId="010AB012" w:rsidR="002833AF" w:rsidRDefault="002833AF" w:rsidP="00B02B66">
      <w:pPr>
        <w:pStyle w:val="Toobtainthisinfo"/>
        <w:spacing w:before="0" w:after="0"/>
      </w:pPr>
    </w:p>
    <w:p w14:paraId="12115797" w14:textId="40CDE5EC" w:rsidR="002833AF" w:rsidRDefault="002833AF" w:rsidP="00B02B66">
      <w:pPr>
        <w:pStyle w:val="Toobtainthisinfo"/>
        <w:spacing w:before="0" w:after="0"/>
      </w:pPr>
    </w:p>
    <w:p w14:paraId="35FA6CEC" w14:textId="0915A16A" w:rsidR="002833AF" w:rsidRDefault="002833AF" w:rsidP="00B02B66">
      <w:pPr>
        <w:pStyle w:val="Toobtainthisinfo"/>
        <w:spacing w:before="0" w:after="0"/>
      </w:pPr>
    </w:p>
    <w:p w14:paraId="1DDE0B58" w14:textId="246DEFD9" w:rsidR="002833AF" w:rsidRDefault="002833AF" w:rsidP="00B02B66">
      <w:pPr>
        <w:pStyle w:val="Toobtainthisinfo"/>
        <w:spacing w:before="0" w:after="0"/>
      </w:pPr>
    </w:p>
    <w:p w14:paraId="2897131A" w14:textId="05BC9F7D" w:rsidR="002833AF" w:rsidRDefault="002833AF" w:rsidP="00B02B66">
      <w:pPr>
        <w:pStyle w:val="Toobtainthisinfo"/>
        <w:spacing w:before="0" w:after="0"/>
      </w:pPr>
    </w:p>
    <w:p w14:paraId="303F42E5" w14:textId="2E772BEC" w:rsidR="002833AF" w:rsidRDefault="002833AF" w:rsidP="00B02B66">
      <w:pPr>
        <w:pStyle w:val="Toobtainthisinfo"/>
        <w:spacing w:before="0" w:after="0"/>
      </w:pPr>
    </w:p>
    <w:p w14:paraId="2CDCBA7A" w14:textId="30808D2E" w:rsidR="002833AF" w:rsidRDefault="002833AF" w:rsidP="00B02B66">
      <w:pPr>
        <w:pStyle w:val="Toobtainthisinfo"/>
        <w:spacing w:before="0" w:after="0"/>
      </w:pPr>
    </w:p>
    <w:p w14:paraId="4EB4F2AE" w14:textId="4D8FB19F" w:rsidR="002833AF" w:rsidRDefault="002833AF" w:rsidP="00B02B66">
      <w:pPr>
        <w:pStyle w:val="Toobtainthisinfo"/>
        <w:spacing w:before="0" w:after="0"/>
      </w:pPr>
    </w:p>
    <w:p w14:paraId="4250ABAB" w14:textId="489BB41A" w:rsidR="002833AF" w:rsidRDefault="002833AF" w:rsidP="00B02B66">
      <w:pPr>
        <w:pStyle w:val="Toobtainthisinfo"/>
        <w:spacing w:before="0" w:after="0"/>
      </w:pPr>
    </w:p>
    <w:p w14:paraId="28AF20B0" w14:textId="31385C68" w:rsidR="003F56DF" w:rsidRDefault="003F56DF" w:rsidP="002833AF">
      <w:pPr>
        <w:pStyle w:val="Toobtainthisinfo"/>
        <w:spacing w:before="0" w:after="0"/>
        <w:rPr>
          <w:rStyle w:val="Hyperlink"/>
        </w:rPr>
      </w:pPr>
    </w:p>
    <w:p w14:paraId="5A3DD720" w14:textId="352D1686" w:rsidR="005548BB" w:rsidRDefault="005548BB" w:rsidP="002833AF">
      <w:pPr>
        <w:pStyle w:val="Toobtainthisinfo"/>
        <w:spacing w:before="0" w:after="0"/>
        <w:rPr>
          <w:rStyle w:val="Hyperlink"/>
        </w:rPr>
      </w:pPr>
    </w:p>
    <w:p w14:paraId="1DC5E2A1" w14:textId="468400E0" w:rsidR="005548BB" w:rsidRDefault="005548BB" w:rsidP="002833AF">
      <w:pPr>
        <w:pStyle w:val="Toobtainthisinfo"/>
        <w:spacing w:before="0" w:after="0"/>
        <w:rPr>
          <w:rStyle w:val="Hyperlink"/>
        </w:rPr>
      </w:pPr>
    </w:p>
    <w:p w14:paraId="512272EE" w14:textId="4B76CC86" w:rsidR="005548BB" w:rsidRDefault="005548BB" w:rsidP="002833AF">
      <w:pPr>
        <w:pStyle w:val="Toobtainthisinfo"/>
        <w:spacing w:before="0" w:after="0"/>
        <w:rPr>
          <w:rStyle w:val="Hyperlink"/>
        </w:rPr>
      </w:pPr>
    </w:p>
    <w:p w14:paraId="27910739" w14:textId="57FDC5FA" w:rsidR="005548BB" w:rsidRDefault="005548BB" w:rsidP="002833AF">
      <w:pPr>
        <w:pStyle w:val="Toobtainthisinfo"/>
        <w:spacing w:before="0" w:after="0"/>
        <w:rPr>
          <w:rStyle w:val="Hyperlink"/>
        </w:rPr>
      </w:pPr>
    </w:p>
    <w:p w14:paraId="3DA0E94D" w14:textId="49CB2751" w:rsidR="005548BB" w:rsidRDefault="005548BB" w:rsidP="002833AF">
      <w:pPr>
        <w:pStyle w:val="Toobtainthisinfo"/>
        <w:spacing w:before="0" w:after="0"/>
        <w:rPr>
          <w:rStyle w:val="Hyperlink"/>
        </w:rPr>
      </w:pPr>
    </w:p>
    <w:p w14:paraId="11B0274B" w14:textId="2189EB77" w:rsidR="005548BB" w:rsidRDefault="005548BB" w:rsidP="002833AF">
      <w:pPr>
        <w:pStyle w:val="Toobtainthisinfo"/>
        <w:spacing w:before="0" w:after="0"/>
        <w:rPr>
          <w:rStyle w:val="Hyperlink"/>
        </w:rPr>
      </w:pPr>
    </w:p>
    <w:p w14:paraId="431B00BB" w14:textId="60093EE2" w:rsidR="005548BB" w:rsidRDefault="005548BB" w:rsidP="002833AF">
      <w:pPr>
        <w:pStyle w:val="Toobtainthisinfo"/>
        <w:spacing w:before="0" w:after="0"/>
        <w:rPr>
          <w:rStyle w:val="Hyperlink"/>
        </w:rPr>
      </w:pPr>
    </w:p>
    <w:p w14:paraId="5DBE552B" w14:textId="36240757" w:rsidR="005548BB" w:rsidRDefault="005548BB" w:rsidP="002833AF">
      <w:pPr>
        <w:pStyle w:val="Toobtainthisinfo"/>
        <w:spacing w:before="0" w:after="0"/>
        <w:rPr>
          <w:rStyle w:val="Hyperlink"/>
        </w:rPr>
      </w:pPr>
    </w:p>
    <w:p w14:paraId="1F3A5652" w14:textId="282B9C86" w:rsidR="005548BB" w:rsidRDefault="005548BB" w:rsidP="002833AF">
      <w:pPr>
        <w:pStyle w:val="Toobtainthisinfo"/>
        <w:spacing w:before="0" w:after="0"/>
        <w:rPr>
          <w:rStyle w:val="Hyperlink"/>
        </w:rPr>
      </w:pPr>
    </w:p>
    <w:p w14:paraId="2C207F2C" w14:textId="6B3CFF4B" w:rsidR="005548BB" w:rsidRDefault="005548BB" w:rsidP="002833AF">
      <w:pPr>
        <w:pStyle w:val="Toobtainthisinfo"/>
        <w:spacing w:before="0" w:after="0"/>
        <w:rPr>
          <w:rStyle w:val="Hyperlink"/>
        </w:rPr>
      </w:pPr>
    </w:p>
    <w:p w14:paraId="1E1AD0F1" w14:textId="346349F8" w:rsidR="005E3A4F" w:rsidRDefault="005E3A4F" w:rsidP="002833AF">
      <w:pPr>
        <w:pStyle w:val="Toobtainthisinfo"/>
        <w:spacing w:before="0" w:after="0"/>
        <w:rPr>
          <w:rStyle w:val="Hyperlink"/>
        </w:rPr>
      </w:pPr>
    </w:p>
    <w:p w14:paraId="60198004" w14:textId="7780C829" w:rsidR="005E3A4F" w:rsidRDefault="005E3A4F" w:rsidP="002833AF">
      <w:pPr>
        <w:pStyle w:val="Toobtainthisinfo"/>
        <w:spacing w:before="0" w:after="0"/>
        <w:rPr>
          <w:rStyle w:val="Hyperlink"/>
        </w:rPr>
      </w:pPr>
    </w:p>
    <w:p w14:paraId="228BB8CB" w14:textId="1C2C3328" w:rsidR="005E3A4F" w:rsidRDefault="005E3A4F" w:rsidP="002833AF">
      <w:pPr>
        <w:pStyle w:val="Toobtainthisinfo"/>
        <w:spacing w:before="0" w:after="0"/>
        <w:rPr>
          <w:rStyle w:val="Hyperlink"/>
        </w:rPr>
      </w:pPr>
    </w:p>
    <w:p w14:paraId="66B337F5" w14:textId="73AAF61A" w:rsidR="005E3A4F" w:rsidRDefault="005E3A4F" w:rsidP="002833AF">
      <w:pPr>
        <w:pStyle w:val="Toobtainthisinfo"/>
        <w:spacing w:before="0" w:after="0"/>
        <w:rPr>
          <w:rStyle w:val="Hyperlink"/>
        </w:rPr>
      </w:pPr>
    </w:p>
    <w:p w14:paraId="00B044B3" w14:textId="1E4517D9" w:rsidR="005E3A4F" w:rsidRDefault="005E3A4F" w:rsidP="002833AF">
      <w:pPr>
        <w:pStyle w:val="Toobtainthisinfo"/>
        <w:spacing w:before="0" w:after="0"/>
        <w:rPr>
          <w:rStyle w:val="Hyperlink"/>
        </w:rPr>
      </w:pPr>
    </w:p>
    <w:p w14:paraId="5BB09B2D" w14:textId="26F6A5A0" w:rsidR="005E3A4F" w:rsidRDefault="005E3A4F" w:rsidP="002833AF">
      <w:pPr>
        <w:pStyle w:val="Toobtainthisinfo"/>
        <w:spacing w:before="0" w:after="0"/>
        <w:rPr>
          <w:rStyle w:val="Hyperlink"/>
        </w:rPr>
      </w:pPr>
    </w:p>
    <w:p w14:paraId="5F3CBFCB" w14:textId="76A12B78" w:rsidR="005E3A4F" w:rsidRDefault="005E3A4F" w:rsidP="002833AF">
      <w:pPr>
        <w:pStyle w:val="Toobtainthisinfo"/>
        <w:spacing w:before="0" w:after="0"/>
        <w:rPr>
          <w:rStyle w:val="Hyperlink"/>
        </w:rPr>
      </w:pPr>
    </w:p>
    <w:p w14:paraId="200D90D5" w14:textId="0BFD99E1" w:rsidR="005E3A4F" w:rsidRDefault="005E3A4F" w:rsidP="002833AF">
      <w:pPr>
        <w:pStyle w:val="Toobtainthisinfo"/>
        <w:spacing w:before="0" w:after="0"/>
        <w:rPr>
          <w:rStyle w:val="Hyperlink"/>
        </w:rPr>
      </w:pPr>
    </w:p>
    <w:p w14:paraId="1B0514D2" w14:textId="1C035A5C" w:rsidR="005E3A4F" w:rsidRDefault="005E3A4F" w:rsidP="002833AF">
      <w:pPr>
        <w:pStyle w:val="Toobtainthisinfo"/>
        <w:spacing w:before="0" w:after="0"/>
        <w:rPr>
          <w:rStyle w:val="Hyperlink"/>
        </w:rPr>
      </w:pPr>
    </w:p>
    <w:p w14:paraId="51F3FCE1" w14:textId="0C861DEF" w:rsidR="005548BB" w:rsidRDefault="005548BB" w:rsidP="002833AF">
      <w:pPr>
        <w:pStyle w:val="Toobtainthisinfo"/>
        <w:spacing w:before="0" w:after="0"/>
        <w:rPr>
          <w:rStyle w:val="Hyperlink"/>
        </w:rPr>
      </w:pPr>
    </w:p>
    <w:p w14:paraId="10370177" w14:textId="2861BB2C" w:rsidR="005548BB" w:rsidRDefault="005548BB" w:rsidP="002833AF">
      <w:pPr>
        <w:pStyle w:val="Toobtainthisinfo"/>
        <w:spacing w:before="0" w:after="0"/>
        <w:rPr>
          <w:rStyle w:val="Hyperlink"/>
        </w:rPr>
      </w:pPr>
    </w:p>
    <w:p w14:paraId="485642A1" w14:textId="77777777" w:rsidR="005548BB" w:rsidRDefault="005548BB" w:rsidP="002833AF">
      <w:pPr>
        <w:pStyle w:val="Toobtainthisinfo"/>
        <w:spacing w:before="0" w:after="0"/>
        <w:rPr>
          <w:rStyle w:val="Hyperlink"/>
        </w:rPr>
      </w:pPr>
    </w:p>
    <w:p w14:paraId="6E907F77" w14:textId="77777777" w:rsidR="005548BB" w:rsidRDefault="005548BB" w:rsidP="005548BB">
      <w:pPr>
        <w:pStyle w:val="Toobtainthisinfo"/>
        <w:spacing w:before="0" w:after="0"/>
        <w:rPr>
          <w:rStyle w:val="Hyperlink"/>
        </w:rPr>
      </w:pPr>
      <w:r w:rsidRPr="00AB2273">
        <w:t xml:space="preserve">These surveys and guidance document are adapted from the Minnesota Department of Health Child and Teen Checkups Program. For more information about this program, please visit </w:t>
      </w:r>
      <w:hyperlink r:id="rId8" w:tooltip="MDH Child and Teen Checkups" w:history="1">
        <w:r w:rsidRPr="004700BA">
          <w:rPr>
            <w:rStyle w:val="Hyperlink"/>
          </w:rPr>
          <w:t>www.health.state.mn.us/ctc</w:t>
        </w:r>
      </w:hyperlink>
      <w:r>
        <w:rPr>
          <w:rStyle w:val="Hyperlink"/>
        </w:rPr>
        <w:t>.</w:t>
      </w:r>
    </w:p>
    <w:p w14:paraId="37B9240D" w14:textId="31C40FBD" w:rsidR="00E87A70" w:rsidRPr="00F62128" w:rsidRDefault="005548BB" w:rsidP="00E87A70">
      <w:pPr>
        <w:pStyle w:val="Heading1"/>
        <w:rPr>
          <w:sz w:val="44"/>
        </w:rPr>
      </w:pPr>
      <w:r>
        <w:rPr>
          <w:sz w:val="44"/>
        </w:rPr>
        <w:lastRenderedPageBreak/>
        <w:t>G</w:t>
      </w:r>
      <w:r w:rsidR="00E87A70" w:rsidRPr="00F62128">
        <w:rPr>
          <w:sz w:val="44"/>
        </w:rPr>
        <w:t>uidance for Clinics: Using the AYA Health Questionnaire</w:t>
      </w:r>
    </w:p>
    <w:p w14:paraId="54A8C703" w14:textId="028E2DD2" w:rsidR="00E87A70" w:rsidRPr="00E87A70" w:rsidRDefault="00E87A70" w:rsidP="00E87A70">
      <w:pPr>
        <w:rPr>
          <w:sz w:val="24"/>
        </w:rPr>
      </w:pPr>
      <w:r w:rsidRPr="00E87A70">
        <w:rPr>
          <w:sz w:val="24"/>
        </w:rPr>
        <w:t>This guidance document provides rationale, recommendations, and resources for clinics that may wish to use the Adolescent and Young Adult (AYA) Health Questionnaire. This a youth self-report questionnaire designed to assess health strengths and risks for patients 11 through 20 years. It is not a standardized screening tool; use a separate standardized instrument for depression or mental health screening.</w:t>
      </w:r>
    </w:p>
    <w:p w14:paraId="1A375DC9" w14:textId="77777777" w:rsidR="003F56DF" w:rsidRPr="00E87A70" w:rsidRDefault="003F56DF" w:rsidP="003F56DF">
      <w:pPr>
        <w:pStyle w:val="Heading2"/>
        <w:rPr>
          <w:b/>
          <w:sz w:val="36"/>
        </w:rPr>
      </w:pPr>
      <w:r w:rsidRPr="00E87A70">
        <w:rPr>
          <w:b/>
          <w:sz w:val="36"/>
        </w:rPr>
        <w:t>Using the Questionnaire</w:t>
      </w:r>
    </w:p>
    <w:p w14:paraId="591599FF" w14:textId="77777777" w:rsidR="003F56DF" w:rsidRPr="00E87A70" w:rsidRDefault="003F56DF" w:rsidP="003F56DF">
      <w:pPr>
        <w:rPr>
          <w:sz w:val="24"/>
        </w:rPr>
      </w:pPr>
      <w:r w:rsidRPr="00E87A70">
        <w:rPr>
          <w:sz w:val="24"/>
        </w:rPr>
        <w:t>Offer the questionnaire to the adolescent or young adult at their visit in a way that ensures they can answer the questions honestly, on their own – without help from parents or friends who are with them. This supports them to take charge of their own health, and maintains confidentiality. Offer the questionnaire to the young person in a folder, or show them to a private area in the waiting room to complete the questionnaire.</w:t>
      </w:r>
    </w:p>
    <w:p w14:paraId="2CC1AB66" w14:textId="77777777" w:rsidR="003F56DF" w:rsidRPr="00E87A70" w:rsidRDefault="003F56DF" w:rsidP="003F56DF">
      <w:pPr>
        <w:pStyle w:val="Heading3"/>
        <w:rPr>
          <w:sz w:val="28"/>
        </w:rPr>
      </w:pPr>
      <w:r w:rsidRPr="00E87A70">
        <w:rPr>
          <w:sz w:val="28"/>
        </w:rPr>
        <w:t>Why does using a questionnaire like this matter?</w:t>
      </w:r>
    </w:p>
    <w:p w14:paraId="1CD920C7" w14:textId="77777777" w:rsidR="003F56DF" w:rsidRPr="00E87A70" w:rsidRDefault="003F56DF" w:rsidP="003F56DF">
      <w:pPr>
        <w:pStyle w:val="ListBullet"/>
        <w:spacing w:before="120" w:after="120"/>
        <w:rPr>
          <w:sz w:val="24"/>
        </w:rPr>
      </w:pPr>
      <w:r w:rsidRPr="00E87A70">
        <w:rPr>
          <w:sz w:val="24"/>
        </w:rPr>
        <w:t>Helping adolescents learn early how to take charge of their health helps them transition to healthy adulthood. Little by little, young people learn to think about their health, ask questions, and take charge of their health visits.</w:t>
      </w:r>
    </w:p>
    <w:p w14:paraId="50CB3906" w14:textId="77777777" w:rsidR="003F56DF" w:rsidRPr="00E87A70" w:rsidRDefault="003F56DF" w:rsidP="003F56DF">
      <w:pPr>
        <w:pStyle w:val="ListBullet"/>
        <w:spacing w:before="120" w:after="120"/>
        <w:rPr>
          <w:sz w:val="24"/>
        </w:rPr>
      </w:pPr>
      <w:r w:rsidRPr="00E87A70">
        <w:rPr>
          <w:sz w:val="24"/>
        </w:rPr>
        <w:t>Adolescence is an exciting, but challenging time of change! Doctors and nurses are some of the most trusted people by parents and adolescents. An important part of preventive adolescent health and parent support is identifying and addressing key health issues, and knowing what health education a young patient needs.</w:t>
      </w:r>
    </w:p>
    <w:p w14:paraId="1F578701" w14:textId="77777777" w:rsidR="003F56DF" w:rsidRPr="00E87A70" w:rsidRDefault="003F56DF" w:rsidP="003F56DF">
      <w:pPr>
        <w:pStyle w:val="ListBullet"/>
        <w:spacing w:before="120" w:after="120"/>
        <w:rPr>
          <w:sz w:val="24"/>
        </w:rPr>
      </w:pPr>
      <w:r w:rsidRPr="00E87A70">
        <w:rPr>
          <w:sz w:val="24"/>
        </w:rPr>
        <w:t>Research indicates that adolescents who are offered a private way to share concerns are more likely to do so, and may feel more comfortable doing it in writing than face-to-face.</w:t>
      </w:r>
    </w:p>
    <w:p w14:paraId="7BE2F372" w14:textId="77777777" w:rsidR="003F56DF" w:rsidRPr="00E87A70" w:rsidRDefault="003F56DF" w:rsidP="003F56DF">
      <w:pPr>
        <w:pStyle w:val="Heading3"/>
        <w:rPr>
          <w:sz w:val="28"/>
        </w:rPr>
      </w:pPr>
      <w:r w:rsidRPr="00E87A70">
        <w:rPr>
          <w:sz w:val="28"/>
        </w:rPr>
        <w:t>Why are you asking some of these questions?</w:t>
      </w:r>
    </w:p>
    <w:p w14:paraId="4CA2648F" w14:textId="77777777" w:rsidR="003F56DF" w:rsidRPr="00E87A70" w:rsidRDefault="003F56DF" w:rsidP="003F56DF">
      <w:pPr>
        <w:ind w:left="360"/>
        <w:rPr>
          <w:sz w:val="24"/>
        </w:rPr>
      </w:pPr>
      <w:r w:rsidRPr="00E87A70">
        <w:rPr>
          <w:sz w:val="24"/>
        </w:rPr>
        <w:t xml:space="preserve">Some of the questions seem extreme or very sensitive, especially for younger patients – like “Have you ever traded sex for money, a place to live, food or clothing?” </w:t>
      </w:r>
    </w:p>
    <w:p w14:paraId="0CF89D71" w14:textId="77777777" w:rsidR="003F56DF" w:rsidRPr="00E87A70" w:rsidRDefault="003F56DF" w:rsidP="003F56DF">
      <w:pPr>
        <w:pStyle w:val="ListParagraph"/>
        <w:numPr>
          <w:ilvl w:val="0"/>
          <w:numId w:val="9"/>
        </w:numPr>
        <w:spacing w:before="120" w:after="120"/>
        <w:rPr>
          <w:sz w:val="24"/>
        </w:rPr>
      </w:pPr>
      <w:r w:rsidRPr="00E87A70">
        <w:rPr>
          <w:sz w:val="24"/>
        </w:rPr>
        <w:t>These questions identify high-risk situations that are strongly linked to health and safety issues.</w:t>
      </w:r>
    </w:p>
    <w:p w14:paraId="38BCA336" w14:textId="77777777" w:rsidR="003F56DF" w:rsidRPr="00E87A70" w:rsidRDefault="003F56DF" w:rsidP="003F56DF">
      <w:pPr>
        <w:pStyle w:val="ListParagraph"/>
        <w:numPr>
          <w:ilvl w:val="0"/>
          <w:numId w:val="9"/>
        </w:numPr>
        <w:spacing w:before="120" w:after="120"/>
        <w:rPr>
          <w:sz w:val="24"/>
        </w:rPr>
      </w:pPr>
      <w:r w:rsidRPr="00E87A70">
        <w:rPr>
          <w:sz w:val="24"/>
        </w:rPr>
        <w:t xml:space="preserve">Whether or not we ask, many patients are experiencing issues that significantly affect their health and emotional well-being. Many of these issues can be hard for a young person to bring up on their own, even in the context of a very healthy family and positive clinic environment. </w:t>
      </w:r>
    </w:p>
    <w:p w14:paraId="37CE1A12" w14:textId="77777777" w:rsidR="003F56DF" w:rsidRPr="00E87A70" w:rsidRDefault="003F56DF" w:rsidP="003F56DF">
      <w:pPr>
        <w:pStyle w:val="ListParagraph"/>
        <w:numPr>
          <w:ilvl w:val="0"/>
          <w:numId w:val="9"/>
        </w:numPr>
        <w:spacing w:before="120" w:after="120"/>
        <w:rPr>
          <w:sz w:val="24"/>
        </w:rPr>
      </w:pPr>
      <w:r w:rsidRPr="00E87A70">
        <w:rPr>
          <w:sz w:val="24"/>
        </w:rPr>
        <w:t>Asking questions shows that a provider is interested in learning more about the unique strengths and needs of this young individual, gives permission to raise difficult or sensitive topics, and pinpoints critical resources or support that may be needed.</w:t>
      </w:r>
    </w:p>
    <w:p w14:paraId="78CAFB01" w14:textId="77777777" w:rsidR="003F56DF" w:rsidRPr="00E87A70" w:rsidRDefault="003F56DF" w:rsidP="003F56DF">
      <w:pPr>
        <w:pStyle w:val="Heading2"/>
        <w:rPr>
          <w:b/>
          <w:sz w:val="36"/>
        </w:rPr>
      </w:pPr>
      <w:r w:rsidRPr="00E87A70">
        <w:rPr>
          <w:b/>
          <w:sz w:val="36"/>
        </w:rPr>
        <w:t>Setting the stage</w:t>
      </w:r>
    </w:p>
    <w:p w14:paraId="1E0C46BB" w14:textId="77777777" w:rsidR="003F56DF" w:rsidRPr="00E87A70" w:rsidRDefault="003F56DF" w:rsidP="003F56DF">
      <w:pPr>
        <w:pStyle w:val="Heading3"/>
        <w:rPr>
          <w:sz w:val="28"/>
        </w:rPr>
      </w:pPr>
      <w:r w:rsidRPr="00E87A70">
        <w:rPr>
          <w:sz w:val="28"/>
        </w:rPr>
        <w:t>Youth-friendly environment</w:t>
      </w:r>
    </w:p>
    <w:p w14:paraId="58024707" w14:textId="77777777" w:rsidR="003F56DF" w:rsidRPr="00E87A70" w:rsidRDefault="003F56DF" w:rsidP="003F56DF">
      <w:pPr>
        <w:rPr>
          <w:sz w:val="24"/>
        </w:rPr>
      </w:pPr>
      <w:r w:rsidRPr="00E87A70">
        <w:rPr>
          <w:sz w:val="24"/>
        </w:rPr>
        <w:t>The number one way of welcoming young people is for every staff person and provider to offer respect: be friendly, use warm eye contact, and thank them for coming in to the clinic. Use processes, signs, and reading materials that show adolescent and young adult patients:</w:t>
      </w:r>
    </w:p>
    <w:p w14:paraId="6A6BC23D" w14:textId="77777777" w:rsidR="003F56DF" w:rsidRPr="00E87A70" w:rsidRDefault="003F56DF" w:rsidP="003F56DF">
      <w:pPr>
        <w:pStyle w:val="ListBullet"/>
        <w:spacing w:before="120" w:after="120"/>
        <w:rPr>
          <w:sz w:val="24"/>
        </w:rPr>
      </w:pPr>
      <w:r w:rsidRPr="00E87A70">
        <w:rPr>
          <w:sz w:val="24"/>
        </w:rPr>
        <w:t>that they are respected as developing individuals,</w:t>
      </w:r>
    </w:p>
    <w:p w14:paraId="4307912D" w14:textId="77777777" w:rsidR="003F56DF" w:rsidRPr="00E87A70" w:rsidRDefault="003F56DF" w:rsidP="003F56DF">
      <w:pPr>
        <w:pStyle w:val="ListBullet"/>
        <w:spacing w:before="120" w:after="120"/>
        <w:rPr>
          <w:sz w:val="24"/>
        </w:rPr>
      </w:pPr>
      <w:r w:rsidRPr="00E87A70">
        <w:rPr>
          <w:sz w:val="24"/>
        </w:rPr>
        <w:t xml:space="preserve">that they will be supported in taking charge of their own health, </w:t>
      </w:r>
    </w:p>
    <w:p w14:paraId="14593E39" w14:textId="77777777" w:rsidR="003F56DF" w:rsidRPr="00E87A70" w:rsidRDefault="003F56DF" w:rsidP="003F56DF">
      <w:pPr>
        <w:pStyle w:val="ListBullet"/>
        <w:spacing w:before="120" w:after="120"/>
        <w:rPr>
          <w:sz w:val="24"/>
        </w:rPr>
      </w:pPr>
      <w:r w:rsidRPr="00E87A70">
        <w:rPr>
          <w:sz w:val="24"/>
        </w:rPr>
        <w:t>that they can expect a non-judgmental approach, and</w:t>
      </w:r>
    </w:p>
    <w:p w14:paraId="3EB4C023" w14:textId="77777777" w:rsidR="003F56DF" w:rsidRPr="00F659B3" w:rsidRDefault="003F56DF" w:rsidP="003F56DF">
      <w:pPr>
        <w:pStyle w:val="ListBullet"/>
        <w:spacing w:before="120" w:after="120"/>
      </w:pPr>
      <w:proofErr w:type="gramStart"/>
      <w:r>
        <w:lastRenderedPageBreak/>
        <w:t>that</w:t>
      </w:r>
      <w:proofErr w:type="gramEnd"/>
      <w:r>
        <w:t xml:space="preserve"> they are welcome and safe in all their diverse ways of being (gender, race, language, religion, age, sexual orientation, etc.)</w:t>
      </w:r>
    </w:p>
    <w:p w14:paraId="373BD7BB" w14:textId="77777777" w:rsidR="003F56DF" w:rsidRPr="00E87A70" w:rsidRDefault="003F56DF" w:rsidP="003F56DF">
      <w:pPr>
        <w:pStyle w:val="Heading3"/>
        <w:rPr>
          <w:sz w:val="28"/>
        </w:rPr>
      </w:pPr>
      <w:r w:rsidRPr="00E87A70">
        <w:rPr>
          <w:sz w:val="28"/>
        </w:rPr>
        <w:t>Minors’ consent and confidentiality, including limitations</w:t>
      </w:r>
    </w:p>
    <w:p w14:paraId="0DCFF2AF" w14:textId="0C4DF8ED" w:rsidR="003F56DF" w:rsidRPr="00E87A70" w:rsidRDefault="003F56DF" w:rsidP="003F56DF">
      <w:pPr>
        <w:rPr>
          <w:sz w:val="24"/>
        </w:rPr>
      </w:pPr>
      <w:r w:rsidRPr="00E87A70">
        <w:rPr>
          <w:sz w:val="24"/>
        </w:rPr>
        <w:t xml:space="preserve">All staff should be familiar with </w:t>
      </w:r>
      <w:r w:rsidR="00E87A70" w:rsidRPr="00E87A70">
        <w:rPr>
          <w:sz w:val="24"/>
        </w:rPr>
        <w:t>your state statues</w:t>
      </w:r>
      <w:r w:rsidRPr="00E87A70">
        <w:rPr>
          <w:sz w:val="24"/>
        </w:rPr>
        <w:t xml:space="preserve"> on</w:t>
      </w:r>
      <w:r w:rsidRPr="00E87A70">
        <w:rPr>
          <w:sz w:val="24"/>
          <w:lang w:val="en"/>
        </w:rPr>
        <w:t xml:space="preserve"> </w:t>
      </w:r>
      <w:hyperlink r:id="rId9" w:history="1">
        <w:r w:rsidRPr="00E87A70">
          <w:rPr>
            <w:rStyle w:val="Hyperlink"/>
            <w:sz w:val="24"/>
            <w:lang w:val="en"/>
          </w:rPr>
          <w:t>minors' consent for health care</w:t>
        </w:r>
      </w:hyperlink>
      <w:r w:rsidRPr="00E87A70">
        <w:rPr>
          <w:sz w:val="24"/>
        </w:rPr>
        <w:t>. Health care topics covered under minors’ consent should be discussed with the patient privately during private one-to-one (1:1) time between the patient and their healthcare provider.</w:t>
      </w:r>
    </w:p>
    <w:p w14:paraId="7D9DDD91" w14:textId="3F8D3599" w:rsidR="003F56DF" w:rsidRPr="00E87A70" w:rsidRDefault="003F56DF" w:rsidP="003F56DF">
      <w:pPr>
        <w:rPr>
          <w:sz w:val="24"/>
        </w:rPr>
      </w:pPr>
      <w:r w:rsidRPr="00E87A70">
        <w:rPr>
          <w:sz w:val="24"/>
        </w:rPr>
        <w:t xml:space="preserve">Clearly communicate </w:t>
      </w:r>
      <w:r w:rsidR="00E87A70" w:rsidRPr="00E87A70">
        <w:rPr>
          <w:sz w:val="24"/>
        </w:rPr>
        <w:t>to both parents and patients if</w:t>
      </w:r>
      <w:r w:rsidRPr="00E87A70">
        <w:rPr>
          <w:sz w:val="24"/>
        </w:rPr>
        <w:t xml:space="preserve"> certain topics are confidential under state and federal laws, and that your goal is always to work with the young person toward a healthy and safe future. It’s also important to share with young people the limits of confidentiality: if the provider is has significant concerns about the patient or someone else being in danger, they will work with the young person on how to best include their parents in discussion and planning for next steps.</w:t>
      </w:r>
    </w:p>
    <w:p w14:paraId="2C49F425" w14:textId="77777777" w:rsidR="003F56DF" w:rsidRPr="00E87A70" w:rsidRDefault="003F56DF" w:rsidP="003F56DF">
      <w:pPr>
        <w:pStyle w:val="Heading3"/>
        <w:rPr>
          <w:sz w:val="28"/>
        </w:rPr>
      </w:pPr>
      <w:r w:rsidRPr="00E87A70">
        <w:rPr>
          <w:sz w:val="28"/>
        </w:rPr>
        <w:t xml:space="preserve">Setting 1:1 time as the clinic standard for ages 11-20 </w:t>
      </w:r>
    </w:p>
    <w:p w14:paraId="2C27FBA5" w14:textId="77777777" w:rsidR="003F56DF" w:rsidRPr="00E87A70" w:rsidRDefault="003F56DF" w:rsidP="003F56DF">
      <w:pPr>
        <w:rPr>
          <w:sz w:val="24"/>
        </w:rPr>
      </w:pPr>
      <w:r w:rsidRPr="00E87A70">
        <w:rPr>
          <w:sz w:val="24"/>
        </w:rPr>
        <w:t xml:space="preserve">By age 8-11 years, let patients and families know that each patient will get 1:1 time with their provider starting at age 11, to help them learn how to take charge of their own health, and to make sure they have a chance to get their own questions answered. </w:t>
      </w:r>
    </w:p>
    <w:p w14:paraId="14EDB85E" w14:textId="1239860D" w:rsidR="003F56DF" w:rsidRPr="00E87A70" w:rsidRDefault="003F56DF" w:rsidP="003F56DF">
      <w:pPr>
        <w:rPr>
          <w:sz w:val="24"/>
        </w:rPr>
      </w:pPr>
      <w:r w:rsidRPr="00E87A70">
        <w:rPr>
          <w:sz w:val="24"/>
        </w:rPr>
        <w:t>One way of communicating this standard is to adapt this</w:t>
      </w:r>
      <w:hyperlink r:id="rId10" w:history="1">
        <w:r w:rsidRPr="002B706C">
          <w:rPr>
            <w:rStyle w:val="Hyperlink"/>
            <w:sz w:val="24"/>
          </w:rPr>
          <w:t xml:space="preserve"> family letter template</w:t>
        </w:r>
      </w:hyperlink>
      <w:r w:rsidRPr="00E87A70">
        <w:rPr>
          <w:sz w:val="24"/>
        </w:rPr>
        <w:t xml:space="preserve"> to give out to all families, or to share the CDC’s </w:t>
      </w:r>
      <w:hyperlink r:id="rId11" w:history="1">
        <w:proofErr w:type="spellStart"/>
        <w:r w:rsidRPr="00E87A70">
          <w:rPr>
            <w:rStyle w:val="Hyperlink"/>
            <w:sz w:val="24"/>
          </w:rPr>
          <w:t>infobrief</w:t>
        </w:r>
        <w:proofErr w:type="spellEnd"/>
        <w:r w:rsidRPr="00E87A70">
          <w:rPr>
            <w:rStyle w:val="Hyperlink"/>
            <w:sz w:val="24"/>
          </w:rPr>
          <w:t xml:space="preserve"> for parents on 1:1 time</w:t>
        </w:r>
      </w:hyperlink>
      <w:r w:rsidRPr="00E87A70">
        <w:rPr>
          <w:sz w:val="24"/>
        </w:rPr>
        <w:t>.</w:t>
      </w:r>
    </w:p>
    <w:p w14:paraId="7EC6B64D" w14:textId="77777777" w:rsidR="003F56DF" w:rsidRPr="00E87A70" w:rsidRDefault="003F56DF" w:rsidP="003F56DF">
      <w:pPr>
        <w:rPr>
          <w:sz w:val="24"/>
        </w:rPr>
      </w:pPr>
      <w:r w:rsidRPr="00E87A70">
        <w:rPr>
          <w:sz w:val="24"/>
        </w:rPr>
        <w:t>It’s important to start at an early age with 1:1 time for the following reasons:</w:t>
      </w:r>
    </w:p>
    <w:p w14:paraId="284CA51B" w14:textId="77777777" w:rsidR="003F56DF" w:rsidRPr="00E87A70" w:rsidRDefault="003F56DF" w:rsidP="003F56DF">
      <w:pPr>
        <w:pStyle w:val="ListBullet"/>
        <w:spacing w:before="120" w:after="120"/>
        <w:rPr>
          <w:sz w:val="24"/>
        </w:rPr>
      </w:pPr>
      <w:r w:rsidRPr="00E87A70">
        <w:rPr>
          <w:sz w:val="24"/>
        </w:rPr>
        <w:t xml:space="preserve">By age 8 to 12 years, most children are noticing body changes, and these changes always seem to come earlier than parents and caregivers expect. </w:t>
      </w:r>
    </w:p>
    <w:p w14:paraId="1F66BD79" w14:textId="77777777" w:rsidR="003F56DF" w:rsidRPr="00E87A70" w:rsidRDefault="003F56DF" w:rsidP="003F56DF">
      <w:pPr>
        <w:pStyle w:val="ListBullet"/>
        <w:spacing w:before="120" w:after="120"/>
        <w:rPr>
          <w:sz w:val="24"/>
        </w:rPr>
      </w:pPr>
      <w:r w:rsidRPr="00E87A70">
        <w:rPr>
          <w:sz w:val="24"/>
        </w:rPr>
        <w:t>Emotional and brain growth don’t always line up with body growth. Waiting until they “look mature” or seem “old enough” to talk about sensitive and important health issues means missing an opportunity to promote health and prevent unwanted health conditions.</w:t>
      </w:r>
    </w:p>
    <w:p w14:paraId="437F9B6E" w14:textId="77777777" w:rsidR="003F56DF" w:rsidRPr="00E87A70" w:rsidRDefault="003F56DF" w:rsidP="003F56DF">
      <w:pPr>
        <w:pStyle w:val="ListBullet"/>
        <w:spacing w:before="120" w:after="120"/>
        <w:rPr>
          <w:sz w:val="24"/>
        </w:rPr>
      </w:pPr>
      <w:r w:rsidRPr="00E87A70">
        <w:rPr>
          <w:sz w:val="24"/>
        </w:rPr>
        <w:t xml:space="preserve">Using a health questionnaire like this sends the message that it is okay for the young patient to ask questions – even personal or potentially embarrassing questions – and that their healthcare provider is there to help with more than just physical health. </w:t>
      </w:r>
    </w:p>
    <w:p w14:paraId="117AA7F3" w14:textId="77777777" w:rsidR="003F56DF" w:rsidRPr="00E87A70" w:rsidRDefault="003F56DF" w:rsidP="003F56DF">
      <w:pPr>
        <w:pStyle w:val="ListBullet"/>
        <w:spacing w:before="120" w:after="120"/>
        <w:rPr>
          <w:sz w:val="24"/>
        </w:rPr>
      </w:pPr>
      <w:r w:rsidRPr="00E87A70">
        <w:rPr>
          <w:sz w:val="24"/>
        </w:rPr>
        <w:t>As young adolescents get older, they have already practiced having health conversations with their doctor.</w:t>
      </w:r>
    </w:p>
    <w:p w14:paraId="2989D8B7" w14:textId="652761BE" w:rsidR="003F56DF" w:rsidRPr="00E87A70" w:rsidRDefault="003F56DF" w:rsidP="003F56DF">
      <w:pPr>
        <w:pStyle w:val="ListBullet"/>
        <w:spacing w:before="120" w:after="120"/>
        <w:rPr>
          <w:sz w:val="24"/>
        </w:rPr>
      </w:pPr>
      <w:r w:rsidRPr="00E87A70">
        <w:rPr>
          <w:sz w:val="24"/>
        </w:rPr>
        <w:t>Assessment of risk for substance use and sexually transmitted infections starting at 11 years of age is recommend by the</w:t>
      </w:r>
      <w:r w:rsidR="002B706C">
        <w:rPr>
          <w:sz w:val="24"/>
        </w:rPr>
        <w:t xml:space="preserve"> American Academy of Pediatrics</w:t>
      </w:r>
      <w:r w:rsidRPr="00E87A70">
        <w:rPr>
          <w:sz w:val="24"/>
        </w:rPr>
        <w:t xml:space="preserve">. </w:t>
      </w:r>
    </w:p>
    <w:p w14:paraId="284BAA3E" w14:textId="77777777" w:rsidR="003F56DF" w:rsidRPr="002B706C" w:rsidRDefault="003F56DF" w:rsidP="003F56DF">
      <w:pPr>
        <w:pStyle w:val="Heading3"/>
        <w:rPr>
          <w:sz w:val="28"/>
        </w:rPr>
      </w:pPr>
      <w:r w:rsidRPr="002B706C">
        <w:rPr>
          <w:sz w:val="28"/>
        </w:rPr>
        <w:t>Engaging parents and family</w:t>
      </w:r>
    </w:p>
    <w:p w14:paraId="79CEC41E" w14:textId="77777777" w:rsidR="003F56DF" w:rsidRPr="002B706C" w:rsidRDefault="003F56DF" w:rsidP="003F56DF">
      <w:pPr>
        <w:pStyle w:val="ListBullet"/>
        <w:numPr>
          <w:ilvl w:val="0"/>
          <w:numId w:val="0"/>
        </w:numPr>
        <w:rPr>
          <w:sz w:val="24"/>
        </w:rPr>
      </w:pPr>
      <w:r w:rsidRPr="002B706C">
        <w:rPr>
          <w:sz w:val="24"/>
        </w:rPr>
        <w:t>Engaging parents and family in the young person’s care is critical! Parents or caregivers will come with their own concerns and questions, and benefit from support in parenting their developing child during adolescence. If possible, include a few minutes of 1:1 time between the provider and the</w:t>
      </w:r>
      <w:r w:rsidRPr="002B706C">
        <w:rPr>
          <w:i/>
          <w:sz w:val="24"/>
        </w:rPr>
        <w:t xml:space="preserve"> parent</w:t>
      </w:r>
      <w:r w:rsidRPr="002B706C">
        <w:rPr>
          <w:sz w:val="24"/>
        </w:rPr>
        <w:t xml:space="preserve">, to address concerns they may not want to raise in front of their child. A good resource for family engagement in adolescent care is </w:t>
      </w:r>
      <w:hyperlink r:id="rId12" w:history="1">
        <w:r w:rsidRPr="002B706C">
          <w:rPr>
            <w:rStyle w:val="Hyperlink"/>
            <w:sz w:val="24"/>
          </w:rPr>
          <w:t>Parents and Family Matter: Strategies for developing family-centered adolescent care within primary care practices</w:t>
        </w:r>
      </w:hyperlink>
      <w:r w:rsidRPr="002B706C">
        <w:rPr>
          <w:sz w:val="24"/>
        </w:rPr>
        <w:t>.</w:t>
      </w:r>
    </w:p>
    <w:p w14:paraId="0C46AA90" w14:textId="32FC2BB2" w:rsidR="003F56DF" w:rsidRPr="002B706C" w:rsidRDefault="005548BB" w:rsidP="003F56DF">
      <w:pPr>
        <w:pStyle w:val="Heading2"/>
        <w:rPr>
          <w:b/>
          <w:sz w:val="36"/>
        </w:rPr>
      </w:pPr>
      <w:r>
        <w:rPr>
          <w:b/>
          <w:sz w:val="36"/>
        </w:rPr>
        <w:t>S</w:t>
      </w:r>
      <w:r w:rsidR="003F56DF" w:rsidRPr="002B706C">
        <w:rPr>
          <w:b/>
          <w:sz w:val="36"/>
        </w:rPr>
        <w:t>ample scripting for offering the questionnaire</w:t>
      </w:r>
    </w:p>
    <w:p w14:paraId="0E0A0CF0" w14:textId="77777777" w:rsidR="003F56DF" w:rsidRPr="002B706C" w:rsidRDefault="003F56DF" w:rsidP="003F56DF">
      <w:pPr>
        <w:rPr>
          <w:sz w:val="24"/>
        </w:rPr>
      </w:pPr>
      <w:r w:rsidRPr="002B706C">
        <w:rPr>
          <w:sz w:val="24"/>
        </w:rPr>
        <w:t>The following examples show ways of talking to parents and young people when using the questionnaire.</w:t>
      </w:r>
    </w:p>
    <w:p w14:paraId="329F16A0" w14:textId="77777777" w:rsidR="003F56DF" w:rsidRPr="002B706C" w:rsidRDefault="003F56DF" w:rsidP="003F56DF">
      <w:pPr>
        <w:pStyle w:val="Heading3"/>
        <w:rPr>
          <w:sz w:val="28"/>
        </w:rPr>
      </w:pPr>
      <w:r w:rsidRPr="002B706C">
        <w:rPr>
          <w:sz w:val="28"/>
        </w:rPr>
        <w:lastRenderedPageBreak/>
        <w:t xml:space="preserve">Front desk staff to adolescent patient: </w:t>
      </w:r>
    </w:p>
    <w:p w14:paraId="1C33BDE3" w14:textId="77777777" w:rsidR="003F56DF" w:rsidRPr="002B706C" w:rsidRDefault="003F56DF" w:rsidP="003F56DF">
      <w:pPr>
        <w:rPr>
          <w:sz w:val="24"/>
        </w:rPr>
      </w:pPr>
      <w:r w:rsidRPr="002B706C">
        <w:rPr>
          <w:sz w:val="24"/>
        </w:rPr>
        <w:t xml:space="preserve">“You’re getting older now, so we have some questions for you about your health. We ask all kids your age these questions, because we want to make sure we’re not missing anything you might want to talk about. If there’s a question you don’t know how to answer or you’re not comfortable with, just leave it blank. Your provider will give you a chance to talk about these questions one-to-one.” </w:t>
      </w:r>
    </w:p>
    <w:p w14:paraId="08086511" w14:textId="77777777" w:rsidR="003F56DF" w:rsidRPr="002B706C" w:rsidRDefault="003F56DF" w:rsidP="003F56DF">
      <w:pPr>
        <w:rPr>
          <w:i/>
          <w:sz w:val="24"/>
        </w:rPr>
      </w:pPr>
      <w:r w:rsidRPr="002B706C">
        <w:rPr>
          <w:i/>
          <w:sz w:val="24"/>
        </w:rPr>
        <w:t>[Give the AYA Health Questionnaire and the standardized mental health screening tool such as PSC, PHQ-2, or PHQ-9.]</w:t>
      </w:r>
    </w:p>
    <w:p w14:paraId="4519E81C" w14:textId="77777777" w:rsidR="003F56DF" w:rsidRPr="002B706C" w:rsidRDefault="003F56DF" w:rsidP="003F56DF">
      <w:pPr>
        <w:pStyle w:val="Heading3"/>
        <w:rPr>
          <w:sz w:val="28"/>
        </w:rPr>
      </w:pPr>
      <w:r w:rsidRPr="002B706C">
        <w:rPr>
          <w:sz w:val="28"/>
        </w:rPr>
        <w:t xml:space="preserve">Front desk staff to parent: </w:t>
      </w:r>
    </w:p>
    <w:p w14:paraId="0DEA5716" w14:textId="77777777" w:rsidR="003F56DF" w:rsidRPr="002B706C" w:rsidRDefault="003F56DF" w:rsidP="003F56DF">
      <w:pPr>
        <w:rPr>
          <w:sz w:val="24"/>
        </w:rPr>
      </w:pPr>
      <w:r w:rsidRPr="002B706C">
        <w:rPr>
          <w:sz w:val="24"/>
        </w:rPr>
        <w:t xml:space="preserve">“We have forms for you to update too. The provider will want to hear any of your questions or concerns today too.” </w:t>
      </w:r>
    </w:p>
    <w:p w14:paraId="721BA375" w14:textId="77777777" w:rsidR="003F56DF" w:rsidRPr="002B706C" w:rsidRDefault="003F56DF" w:rsidP="003F56DF">
      <w:pPr>
        <w:rPr>
          <w:i/>
          <w:sz w:val="24"/>
        </w:rPr>
      </w:pPr>
      <w:r w:rsidRPr="002B706C">
        <w:rPr>
          <w:i/>
          <w:sz w:val="24"/>
        </w:rPr>
        <w:t>[Give the family health history form, sports physical form, or other forms that need to be completed by the parent or guardian.]</w:t>
      </w:r>
    </w:p>
    <w:p w14:paraId="295AAFC0" w14:textId="77777777" w:rsidR="003F56DF" w:rsidRPr="002B706C" w:rsidRDefault="003F56DF" w:rsidP="003F56DF">
      <w:pPr>
        <w:pStyle w:val="Heading3"/>
        <w:rPr>
          <w:sz w:val="28"/>
        </w:rPr>
      </w:pPr>
      <w:r w:rsidRPr="002B706C">
        <w:rPr>
          <w:sz w:val="28"/>
        </w:rPr>
        <w:t xml:space="preserve">Rooming staff to both patient and parent: </w:t>
      </w:r>
    </w:p>
    <w:p w14:paraId="17151020" w14:textId="77777777" w:rsidR="003F56DF" w:rsidRPr="002B706C" w:rsidRDefault="003F56DF" w:rsidP="003F56DF">
      <w:pPr>
        <w:rPr>
          <w:sz w:val="24"/>
        </w:rPr>
      </w:pPr>
      <w:r w:rsidRPr="002B706C">
        <w:rPr>
          <w:sz w:val="24"/>
        </w:rPr>
        <w:t xml:space="preserve">“I just wanted to make sure you had a chance to finish your forms. If you have any questions about the forms, you can ask your provider. Is there anything I can help with?” </w:t>
      </w:r>
    </w:p>
    <w:p w14:paraId="1E185805" w14:textId="77777777" w:rsidR="003F56DF" w:rsidRPr="002B706C" w:rsidRDefault="003F56DF" w:rsidP="003F56DF">
      <w:pPr>
        <w:rPr>
          <w:i/>
          <w:sz w:val="24"/>
        </w:rPr>
      </w:pPr>
      <w:r w:rsidRPr="002B706C">
        <w:rPr>
          <w:i/>
          <w:sz w:val="24"/>
        </w:rPr>
        <w:t>[Make sure the patient has completed the AYA Questionnaire and mental health screening; make sure the parent has completed the health history/family history or other forms; offer help with translation or reading through the questions together if needed.]</w:t>
      </w:r>
    </w:p>
    <w:p w14:paraId="26F57ABB" w14:textId="77777777" w:rsidR="003F56DF" w:rsidRPr="002B706C" w:rsidRDefault="003F56DF" w:rsidP="003F56DF">
      <w:pPr>
        <w:pStyle w:val="Heading3"/>
        <w:rPr>
          <w:sz w:val="28"/>
        </w:rPr>
      </w:pPr>
      <w:r w:rsidRPr="002B706C">
        <w:rPr>
          <w:sz w:val="28"/>
        </w:rPr>
        <w:t xml:space="preserve">Clinician to both patient and parent: </w:t>
      </w:r>
    </w:p>
    <w:p w14:paraId="32721347" w14:textId="77777777" w:rsidR="003F56DF" w:rsidRPr="002B706C" w:rsidRDefault="003F56DF" w:rsidP="003F56DF">
      <w:pPr>
        <w:rPr>
          <w:sz w:val="24"/>
        </w:rPr>
      </w:pPr>
      <w:r w:rsidRPr="002B706C">
        <w:rPr>
          <w:sz w:val="24"/>
        </w:rPr>
        <w:t>“Thank you for filling out all the paper work. We’ll talk about the health history and parent’s concerns together. Then each of you will have a few minutes to talk with me one-to-one. I want to make sure that [patient] has a chance to ask their own questions, and can practice taking charge of their own health at visits, so by the time they’re an adult they feel more confident about getting what they need at health visits.”</w:t>
      </w:r>
    </w:p>
    <w:p w14:paraId="5D5A5F3C" w14:textId="77777777" w:rsidR="003F56DF" w:rsidRPr="002B706C" w:rsidRDefault="003F56DF" w:rsidP="003F56DF">
      <w:pPr>
        <w:rPr>
          <w:i/>
          <w:sz w:val="24"/>
        </w:rPr>
      </w:pPr>
      <w:r w:rsidRPr="002B706C">
        <w:rPr>
          <w:i/>
          <w:sz w:val="24"/>
        </w:rPr>
        <w:t>[Review non-confidential portions of the AYA Questionnaire together with the patient and parent. Confidential portions should be discussed during private 1:1 time with the patient, to honor minors’ consent and confidentiality.]</w:t>
      </w:r>
    </w:p>
    <w:p w14:paraId="6F0475D5" w14:textId="77777777" w:rsidR="003F56DF" w:rsidRPr="009956B1" w:rsidRDefault="003F56DF" w:rsidP="003F56DF">
      <w:pPr>
        <w:pStyle w:val="Heading2"/>
        <w:rPr>
          <w:b/>
          <w:sz w:val="36"/>
        </w:rPr>
      </w:pPr>
      <w:r w:rsidRPr="009956B1">
        <w:rPr>
          <w:b/>
          <w:sz w:val="36"/>
        </w:rPr>
        <w:t>Using the questionnaire in the visit</w:t>
      </w:r>
    </w:p>
    <w:p w14:paraId="192961F2" w14:textId="77777777" w:rsidR="003F56DF" w:rsidRPr="009956B1" w:rsidRDefault="003F56DF" w:rsidP="003F56DF">
      <w:pPr>
        <w:pStyle w:val="Heading3"/>
        <w:rPr>
          <w:sz w:val="28"/>
        </w:rPr>
      </w:pPr>
      <w:r w:rsidRPr="009956B1">
        <w:rPr>
          <w:sz w:val="28"/>
        </w:rPr>
        <w:t>Efficient processes for youth-centered care</w:t>
      </w:r>
    </w:p>
    <w:p w14:paraId="639F343D" w14:textId="7DFFEF62" w:rsidR="003F56DF" w:rsidRPr="009956B1" w:rsidRDefault="003F56DF" w:rsidP="003F56DF">
      <w:pPr>
        <w:rPr>
          <w:sz w:val="24"/>
        </w:rPr>
      </w:pPr>
      <w:r w:rsidRPr="009956B1">
        <w:rPr>
          <w:sz w:val="24"/>
        </w:rPr>
        <w:t xml:space="preserve">If the questionnaire is completed by the time the provider enters the room for the appointment, this helps to efficiently focus the visit on things that are most important for the patient, and serves as a starting point for the 1:1 conversation between the provider and the patient about sensitive topics. Using this questionnaire is one way to address </w:t>
      </w:r>
      <w:r w:rsidR="009956B1">
        <w:rPr>
          <w:sz w:val="24"/>
        </w:rPr>
        <w:t>topics</w:t>
      </w:r>
      <w:r w:rsidRPr="009956B1">
        <w:rPr>
          <w:sz w:val="24"/>
        </w:rPr>
        <w:t xml:space="preserve"> such as health history, social determinants of health, STI risk assessment, substance use risk assessment, and more.</w:t>
      </w:r>
    </w:p>
    <w:p w14:paraId="6DA3F242" w14:textId="77777777" w:rsidR="003F56DF" w:rsidRPr="009956B1" w:rsidRDefault="003F56DF" w:rsidP="003F56DF">
      <w:pPr>
        <w:pStyle w:val="Heading3"/>
        <w:rPr>
          <w:sz w:val="28"/>
        </w:rPr>
      </w:pPr>
      <w:r w:rsidRPr="009956B1">
        <w:rPr>
          <w:sz w:val="28"/>
        </w:rPr>
        <w:t>Will they be honest?</w:t>
      </w:r>
    </w:p>
    <w:p w14:paraId="4591AF9C" w14:textId="77777777" w:rsidR="003F56DF" w:rsidRPr="009956B1" w:rsidRDefault="003F56DF" w:rsidP="003F56DF">
      <w:pPr>
        <w:rPr>
          <w:sz w:val="24"/>
        </w:rPr>
      </w:pPr>
      <w:r w:rsidRPr="009956B1">
        <w:rPr>
          <w:sz w:val="24"/>
        </w:rPr>
        <w:t>The young person may or may not feel comfortable answering all of the questions honestly, but the questionnaire will help them better understand all the types of topics that are okay to discuss with their provider. Over time, as the provider shows that they are an ask-able, trustworthy adult, the young person may feel more comfortable sharing their concerns and questions.</w:t>
      </w:r>
    </w:p>
    <w:p w14:paraId="010AC13A" w14:textId="77777777" w:rsidR="003F56DF" w:rsidRPr="009956B1" w:rsidRDefault="003F56DF" w:rsidP="003F56DF">
      <w:pPr>
        <w:pStyle w:val="Heading3"/>
        <w:rPr>
          <w:sz w:val="28"/>
        </w:rPr>
      </w:pPr>
      <w:r w:rsidRPr="009956B1">
        <w:rPr>
          <w:sz w:val="28"/>
        </w:rPr>
        <w:lastRenderedPageBreak/>
        <w:t>Reviewing responses to the questionnaire</w:t>
      </w:r>
    </w:p>
    <w:p w14:paraId="14A38179" w14:textId="77777777" w:rsidR="003F56DF" w:rsidRPr="009956B1" w:rsidRDefault="003F56DF" w:rsidP="003F56DF">
      <w:pPr>
        <w:rPr>
          <w:sz w:val="24"/>
        </w:rPr>
      </w:pPr>
      <w:r w:rsidRPr="009956B1">
        <w:rPr>
          <w:sz w:val="24"/>
        </w:rPr>
        <w:t>Always respect the young person’s confidentiality by only reviewing confidential portions of the form during 1:1 time with the patient. Confidential portions of the questionnaire are clearly marked, and include discussions related to sexual health and substance use.</w:t>
      </w:r>
    </w:p>
    <w:p w14:paraId="5FAAC9A9" w14:textId="77777777" w:rsidR="003F56DF" w:rsidRPr="009956B1" w:rsidRDefault="003F56DF" w:rsidP="003F56DF">
      <w:pPr>
        <w:pStyle w:val="Heading3"/>
        <w:rPr>
          <w:sz w:val="28"/>
        </w:rPr>
      </w:pPr>
      <w:r w:rsidRPr="009956B1">
        <w:rPr>
          <w:sz w:val="28"/>
        </w:rPr>
        <w:t>When and how to approach 1:1 time with the provider</w:t>
      </w:r>
    </w:p>
    <w:p w14:paraId="36074168" w14:textId="77777777" w:rsidR="003F56DF" w:rsidRPr="009956B1" w:rsidRDefault="003F56DF" w:rsidP="003F56DF">
      <w:pPr>
        <w:rPr>
          <w:sz w:val="24"/>
        </w:rPr>
      </w:pPr>
      <w:r w:rsidRPr="009956B1">
        <w:rPr>
          <w:sz w:val="24"/>
        </w:rPr>
        <w:t>By the time the provider enters the room, both the parent and patient should already be familiar with the concept of 1:1 time at each visit, from the clinic letter, signage, or conversations with the front desk and rooming staff.</w:t>
      </w:r>
    </w:p>
    <w:p w14:paraId="4F650F3E" w14:textId="77777777" w:rsidR="003F56DF" w:rsidRPr="009956B1" w:rsidRDefault="003F56DF" w:rsidP="003F56DF">
      <w:pPr>
        <w:pStyle w:val="Heading4"/>
        <w:rPr>
          <w:sz w:val="24"/>
        </w:rPr>
      </w:pPr>
      <w:r w:rsidRPr="009956B1">
        <w:rPr>
          <w:sz w:val="24"/>
        </w:rPr>
        <w:t>For the patient:</w:t>
      </w:r>
    </w:p>
    <w:p w14:paraId="73069CE8" w14:textId="77777777" w:rsidR="003F56DF" w:rsidRPr="009956B1" w:rsidRDefault="003F56DF" w:rsidP="003F56DF">
      <w:pPr>
        <w:rPr>
          <w:sz w:val="24"/>
        </w:rPr>
      </w:pPr>
      <w:r w:rsidRPr="009956B1">
        <w:rPr>
          <w:sz w:val="24"/>
        </w:rPr>
        <w:t xml:space="preserve">Rather than asking the adolescent if they want their parent to leave the room (which puts the burden on the patient), the provider should explain to both the patient and the parent the purpose and process of 1:1 time, and when it’s time, show the parent where they can comfortably wait. </w:t>
      </w:r>
    </w:p>
    <w:p w14:paraId="5FBE52E3" w14:textId="77777777" w:rsidR="003F56DF" w:rsidRPr="009956B1" w:rsidRDefault="003F56DF" w:rsidP="003F56DF">
      <w:pPr>
        <w:rPr>
          <w:sz w:val="24"/>
        </w:rPr>
      </w:pPr>
      <w:r w:rsidRPr="009956B1">
        <w:rPr>
          <w:sz w:val="24"/>
        </w:rPr>
        <w:t xml:space="preserve">The 1:1 conversation with the patient may be done before or after the physical exam, but should not be done during the physical exam. The adolescent is at their most vulnerable on the exam table. </w:t>
      </w:r>
      <w:proofErr w:type="gramStart"/>
      <w:r w:rsidRPr="009956B1">
        <w:rPr>
          <w:sz w:val="24"/>
        </w:rPr>
        <w:t>It’s</w:t>
      </w:r>
      <w:proofErr w:type="gramEnd"/>
      <w:r w:rsidRPr="009956B1">
        <w:rPr>
          <w:sz w:val="24"/>
        </w:rPr>
        <w:t xml:space="preserve"> best practice to have the parent (or a staff person) present during the physical exam unless the adolescent requests otherwise. </w:t>
      </w:r>
    </w:p>
    <w:p w14:paraId="237EA9CE" w14:textId="77777777" w:rsidR="003F56DF" w:rsidRPr="009956B1" w:rsidRDefault="003F56DF" w:rsidP="003F56DF">
      <w:pPr>
        <w:rPr>
          <w:sz w:val="24"/>
        </w:rPr>
      </w:pPr>
      <w:r w:rsidRPr="009956B1">
        <w:rPr>
          <w:sz w:val="24"/>
        </w:rPr>
        <w:t>The 1:1 conversation with the adolescent patient starts by establishing rapport, learning about this young person, and finding out what is most important to them at today’s visit. Their responses to the questionnaire serve as a starting point for more focused conversation about both health strengths and risks, establishing patient goals, and discussing how they will bring the parent/family back into the conversation.</w:t>
      </w:r>
    </w:p>
    <w:p w14:paraId="4D45076C" w14:textId="77777777" w:rsidR="003F56DF" w:rsidRPr="009956B1" w:rsidRDefault="003F56DF" w:rsidP="003F56DF">
      <w:pPr>
        <w:pStyle w:val="Heading4"/>
        <w:rPr>
          <w:sz w:val="24"/>
        </w:rPr>
      </w:pPr>
      <w:r w:rsidRPr="009956B1">
        <w:rPr>
          <w:sz w:val="24"/>
        </w:rPr>
        <w:t>For the parent/caregiver:</w:t>
      </w:r>
    </w:p>
    <w:p w14:paraId="6C3A8DED" w14:textId="77777777" w:rsidR="003F56DF" w:rsidRPr="009956B1" w:rsidRDefault="003F56DF" w:rsidP="003F56DF">
      <w:pPr>
        <w:rPr>
          <w:sz w:val="24"/>
        </w:rPr>
      </w:pPr>
      <w:r w:rsidRPr="009956B1">
        <w:rPr>
          <w:sz w:val="24"/>
        </w:rPr>
        <w:t>To allow for brief 1:1 time with the parent, an option is to step into an empty exam room with the parent on the way to the waiting room, to ask whether they have any additional questions they want to address. Ask whether they have talked with their child about tobacco, drugs, relationships and sex – many parents will either offer their own values about those issues, or admit they haven’t talked about them with their child because they don’t know how, or they don’t think their child is old enough. This is an opportunity to provide anticipatory guidance on how important parent conversations are, versus what the child may hear from friends at school or see on the internet. Have resources available for parents about common topics they might want to talk about with their child.</w:t>
      </w:r>
    </w:p>
    <w:p w14:paraId="1D63B92E" w14:textId="77777777" w:rsidR="003F56DF" w:rsidRPr="009956B1" w:rsidRDefault="003F56DF" w:rsidP="003F56DF">
      <w:pPr>
        <w:pStyle w:val="Heading2"/>
        <w:rPr>
          <w:b/>
          <w:sz w:val="36"/>
        </w:rPr>
      </w:pPr>
      <w:r w:rsidRPr="009956B1">
        <w:rPr>
          <w:b/>
          <w:sz w:val="36"/>
        </w:rPr>
        <w:t>Rationale and resources for selected questionnaire items</w:t>
      </w:r>
    </w:p>
    <w:tbl>
      <w:tblPr>
        <w:tblStyle w:val="TableGrid"/>
        <w:tblW w:w="0" w:type="auto"/>
        <w:tblLayout w:type="fixed"/>
        <w:tblLook w:val="04A0" w:firstRow="1" w:lastRow="0" w:firstColumn="1" w:lastColumn="0" w:noHBand="0" w:noVBand="1"/>
        <w:tblDescription w:val="Rationale and resources for select questions from the AYA Health Questionnaire"/>
      </w:tblPr>
      <w:tblGrid>
        <w:gridCol w:w="3415"/>
        <w:gridCol w:w="3330"/>
        <w:gridCol w:w="2605"/>
      </w:tblGrid>
      <w:tr w:rsidR="003F56DF" w14:paraId="5B7D9044" w14:textId="77777777" w:rsidTr="003F56DF">
        <w:trPr>
          <w:tblHeader/>
        </w:trPr>
        <w:tc>
          <w:tcPr>
            <w:tcW w:w="3415" w:type="dxa"/>
            <w:shd w:val="clear" w:color="auto" w:fill="D5ECFE" w:themeFill="accent1" w:themeFillTint="33"/>
          </w:tcPr>
          <w:p w14:paraId="15C3EBC3" w14:textId="77777777" w:rsidR="003F56DF" w:rsidRDefault="003F56DF" w:rsidP="003F56DF">
            <w:pPr>
              <w:pStyle w:val="Heading4"/>
              <w:spacing w:before="0"/>
              <w:outlineLvl w:val="3"/>
            </w:pPr>
            <w:r w:rsidRPr="009956B1">
              <w:rPr>
                <w:sz w:val="24"/>
              </w:rPr>
              <w:t>Item</w:t>
            </w:r>
          </w:p>
        </w:tc>
        <w:tc>
          <w:tcPr>
            <w:tcW w:w="3330" w:type="dxa"/>
            <w:shd w:val="clear" w:color="auto" w:fill="D5ECFE" w:themeFill="accent1" w:themeFillTint="33"/>
          </w:tcPr>
          <w:p w14:paraId="18384759" w14:textId="77777777" w:rsidR="003F56DF" w:rsidRDefault="003F56DF" w:rsidP="003F56DF">
            <w:pPr>
              <w:pStyle w:val="Heading4"/>
              <w:spacing w:before="0"/>
              <w:outlineLvl w:val="3"/>
            </w:pPr>
            <w:r w:rsidRPr="009956B1">
              <w:rPr>
                <w:sz w:val="24"/>
              </w:rPr>
              <w:t>Rationale</w:t>
            </w:r>
          </w:p>
        </w:tc>
        <w:tc>
          <w:tcPr>
            <w:tcW w:w="2605" w:type="dxa"/>
            <w:shd w:val="clear" w:color="auto" w:fill="D5ECFE" w:themeFill="accent1" w:themeFillTint="33"/>
          </w:tcPr>
          <w:p w14:paraId="4215DAF4" w14:textId="77777777" w:rsidR="003F56DF" w:rsidRDefault="003F56DF" w:rsidP="003F56DF">
            <w:pPr>
              <w:pStyle w:val="Heading4"/>
              <w:spacing w:before="0"/>
              <w:outlineLvl w:val="3"/>
            </w:pPr>
            <w:r w:rsidRPr="009956B1">
              <w:rPr>
                <w:sz w:val="24"/>
              </w:rPr>
              <w:t>Suggested response &amp; resources</w:t>
            </w:r>
          </w:p>
        </w:tc>
      </w:tr>
      <w:tr w:rsidR="003F56DF" w14:paraId="51516CA3" w14:textId="77777777" w:rsidTr="003F56DF">
        <w:tc>
          <w:tcPr>
            <w:tcW w:w="3415" w:type="dxa"/>
          </w:tcPr>
          <w:p w14:paraId="7B14616F" w14:textId="3C6F882B" w:rsidR="003F56DF" w:rsidRPr="009956B1" w:rsidRDefault="003F56DF" w:rsidP="003F56DF">
            <w:pPr>
              <w:spacing w:before="0"/>
            </w:pPr>
            <w:r w:rsidRPr="009956B1">
              <w:t>Your name/What you like to be called</w:t>
            </w:r>
          </w:p>
          <w:p w14:paraId="1DC7B6E9" w14:textId="5DF7E8DC" w:rsidR="009956B1" w:rsidRPr="009956B1" w:rsidRDefault="009956B1" w:rsidP="003F56DF">
            <w:pPr>
              <w:spacing w:before="0"/>
            </w:pPr>
          </w:p>
          <w:p w14:paraId="0AAD2AEC" w14:textId="77777777" w:rsidR="009956B1" w:rsidRPr="009956B1" w:rsidRDefault="009956B1" w:rsidP="003F56DF">
            <w:pPr>
              <w:spacing w:before="0"/>
            </w:pPr>
          </w:p>
          <w:p w14:paraId="57EACC45" w14:textId="77777777" w:rsidR="003F56DF" w:rsidRPr="009956B1" w:rsidRDefault="003F56DF" w:rsidP="003F56DF">
            <w:pPr>
              <w:spacing w:before="0"/>
            </w:pPr>
            <w:r w:rsidRPr="009956B1">
              <w:t>Your gender</w:t>
            </w:r>
          </w:p>
        </w:tc>
        <w:tc>
          <w:tcPr>
            <w:tcW w:w="3330" w:type="dxa"/>
          </w:tcPr>
          <w:p w14:paraId="65AB5119" w14:textId="3EF2ED1A" w:rsidR="003F56DF" w:rsidRPr="009956B1" w:rsidRDefault="003F56DF" w:rsidP="003F56DF">
            <w:pPr>
              <w:spacing w:before="0"/>
            </w:pPr>
            <w:r w:rsidRPr="009956B1">
              <w:t>Allows patient to share nickname or preferred name.</w:t>
            </w:r>
          </w:p>
          <w:p w14:paraId="087EDA9C" w14:textId="77777777" w:rsidR="009956B1" w:rsidRPr="009956B1" w:rsidRDefault="009956B1" w:rsidP="003F56DF">
            <w:pPr>
              <w:spacing w:before="0"/>
            </w:pPr>
          </w:p>
          <w:p w14:paraId="78532AB5" w14:textId="77777777" w:rsidR="003F56DF" w:rsidRPr="009956B1" w:rsidRDefault="003F56DF" w:rsidP="003F56DF">
            <w:pPr>
              <w:spacing w:before="0"/>
            </w:pPr>
            <w:r w:rsidRPr="009956B1">
              <w:t>Allows patient to share gender identity (which might not be the same as the gender marked on their birth certificate)</w:t>
            </w:r>
          </w:p>
        </w:tc>
        <w:tc>
          <w:tcPr>
            <w:tcW w:w="2605" w:type="dxa"/>
          </w:tcPr>
          <w:p w14:paraId="299A60E9" w14:textId="77777777" w:rsidR="003F56DF" w:rsidRPr="009956B1" w:rsidRDefault="003F56DF" w:rsidP="003F56DF">
            <w:pPr>
              <w:spacing w:before="0"/>
            </w:pPr>
            <w:r w:rsidRPr="009956B1">
              <w:t>Use patient’s preferred name and pronouns</w:t>
            </w:r>
          </w:p>
          <w:p w14:paraId="22848790" w14:textId="77777777" w:rsidR="003F56DF" w:rsidRPr="009956B1" w:rsidRDefault="005E3A4F" w:rsidP="003F56DF">
            <w:pPr>
              <w:spacing w:before="0"/>
            </w:pPr>
            <w:hyperlink r:id="rId13" w:history="1">
              <w:r w:rsidR="003F56DF" w:rsidRPr="009956B1">
                <w:rPr>
                  <w:rStyle w:val="Hyperlink"/>
                </w:rPr>
                <w:t>www.mypronouns.org/what-and-why</w:t>
              </w:r>
            </w:hyperlink>
            <w:r w:rsidR="003F56DF" w:rsidRPr="009956B1">
              <w:t xml:space="preserve"> </w:t>
            </w:r>
          </w:p>
        </w:tc>
      </w:tr>
      <w:tr w:rsidR="003F56DF" w14:paraId="590A69EA" w14:textId="77777777" w:rsidTr="003F56DF">
        <w:tc>
          <w:tcPr>
            <w:tcW w:w="3415" w:type="dxa"/>
          </w:tcPr>
          <w:p w14:paraId="3BC19470" w14:textId="77777777" w:rsidR="003F56DF" w:rsidRPr="009956B1" w:rsidRDefault="003F56DF" w:rsidP="003F56DF">
            <w:pPr>
              <w:spacing w:before="0"/>
            </w:pPr>
            <w:r w:rsidRPr="009956B1">
              <w:t>What four words best describe you?</w:t>
            </w:r>
          </w:p>
        </w:tc>
        <w:tc>
          <w:tcPr>
            <w:tcW w:w="3330" w:type="dxa"/>
          </w:tcPr>
          <w:p w14:paraId="0C6863C2" w14:textId="77777777" w:rsidR="003F56DF" w:rsidRPr="009956B1" w:rsidRDefault="003F56DF" w:rsidP="003F56DF">
            <w:pPr>
              <w:spacing w:before="0"/>
            </w:pPr>
            <w:r w:rsidRPr="009956B1">
              <w:t xml:space="preserve">Patient-centered conversation starter. Strengths-based way for young people to share their personality, interests, or values. </w:t>
            </w:r>
          </w:p>
        </w:tc>
        <w:tc>
          <w:tcPr>
            <w:tcW w:w="2605" w:type="dxa"/>
          </w:tcPr>
          <w:p w14:paraId="1BC7BF81" w14:textId="77777777" w:rsidR="003F56DF" w:rsidRPr="009956B1" w:rsidRDefault="003F56DF" w:rsidP="003F56DF">
            <w:pPr>
              <w:spacing w:before="0"/>
            </w:pPr>
          </w:p>
        </w:tc>
      </w:tr>
      <w:tr w:rsidR="003F56DF" w14:paraId="437BB575" w14:textId="77777777" w:rsidTr="003F56DF">
        <w:tc>
          <w:tcPr>
            <w:tcW w:w="3415" w:type="dxa"/>
          </w:tcPr>
          <w:p w14:paraId="7F8E1CBB" w14:textId="77777777" w:rsidR="003F56DF" w:rsidRPr="009956B1" w:rsidRDefault="003F56DF" w:rsidP="003F56DF">
            <w:pPr>
              <w:spacing w:before="0"/>
            </w:pPr>
            <w:r w:rsidRPr="009956B1">
              <w:lastRenderedPageBreak/>
              <w:t>What do you want to get out of today’s visit?</w:t>
            </w:r>
          </w:p>
        </w:tc>
        <w:tc>
          <w:tcPr>
            <w:tcW w:w="3330" w:type="dxa"/>
          </w:tcPr>
          <w:p w14:paraId="09F13343" w14:textId="77777777" w:rsidR="003F56DF" w:rsidRPr="009956B1" w:rsidRDefault="003F56DF" w:rsidP="003F56DF">
            <w:pPr>
              <w:spacing w:before="0"/>
            </w:pPr>
            <w:r w:rsidRPr="009956B1">
              <w:t>Helps young person invest in visit, get needs met.</w:t>
            </w:r>
          </w:p>
        </w:tc>
        <w:tc>
          <w:tcPr>
            <w:tcW w:w="2605" w:type="dxa"/>
          </w:tcPr>
          <w:p w14:paraId="0548589A" w14:textId="77777777" w:rsidR="003F56DF" w:rsidRPr="009956B1" w:rsidRDefault="003F56DF" w:rsidP="003F56DF">
            <w:pPr>
              <w:spacing w:before="0"/>
            </w:pPr>
            <w:r w:rsidRPr="009956B1">
              <w:t>Focus the visit on patient-identified priorities</w:t>
            </w:r>
          </w:p>
        </w:tc>
      </w:tr>
      <w:tr w:rsidR="003F56DF" w14:paraId="21C6B996" w14:textId="77777777" w:rsidTr="003F56DF">
        <w:tc>
          <w:tcPr>
            <w:tcW w:w="3415" w:type="dxa"/>
            <w:shd w:val="clear" w:color="auto" w:fill="FFFFFF"/>
          </w:tcPr>
          <w:p w14:paraId="7BED151A" w14:textId="77777777" w:rsidR="003F56DF" w:rsidRPr="009956B1" w:rsidRDefault="003F56DF" w:rsidP="003F56DF">
            <w:pPr>
              <w:suppressAutoHyphens w:val="0"/>
              <w:spacing w:before="0"/>
              <w:rPr>
                <w:rFonts w:asciiTheme="minorHAnsi" w:hAnsiTheme="minorHAnsi"/>
              </w:rPr>
            </w:pPr>
            <w:r w:rsidRPr="009956B1">
              <w:rPr>
                <w:rFonts w:asciiTheme="minorHAnsi" w:hAnsiTheme="minorHAnsi"/>
              </w:rPr>
              <w:t>Do you feel safe at school, home, and in your community?</w:t>
            </w:r>
          </w:p>
        </w:tc>
        <w:tc>
          <w:tcPr>
            <w:tcW w:w="3330" w:type="dxa"/>
          </w:tcPr>
          <w:p w14:paraId="514F9136" w14:textId="77777777" w:rsidR="003F56DF" w:rsidRPr="009956B1" w:rsidRDefault="003F56DF" w:rsidP="003F56DF">
            <w:pPr>
              <w:spacing w:before="0"/>
            </w:pPr>
            <w:r w:rsidRPr="009956B1">
              <w:t>Safety risk assessment; may bring up issues related to neighborhood violence, bullying, or school safety</w:t>
            </w:r>
          </w:p>
        </w:tc>
        <w:tc>
          <w:tcPr>
            <w:tcW w:w="2605" w:type="dxa"/>
          </w:tcPr>
          <w:p w14:paraId="7482ADBD" w14:textId="77777777" w:rsidR="003F56DF" w:rsidRPr="009956B1" w:rsidRDefault="005E3A4F" w:rsidP="003F56DF">
            <w:pPr>
              <w:spacing w:before="0"/>
            </w:pPr>
            <w:hyperlink r:id="rId14" w:history="1">
              <w:r w:rsidR="003F56DF" w:rsidRPr="009956B1">
                <w:rPr>
                  <w:rStyle w:val="Hyperlink"/>
                </w:rPr>
                <w:t>www.stopbullying.gov</w:t>
              </w:r>
            </w:hyperlink>
          </w:p>
          <w:p w14:paraId="545025CB" w14:textId="77777777" w:rsidR="003F56DF" w:rsidRPr="009956B1" w:rsidRDefault="003F56DF" w:rsidP="003F56DF">
            <w:pPr>
              <w:spacing w:before="0"/>
            </w:pPr>
          </w:p>
        </w:tc>
      </w:tr>
      <w:tr w:rsidR="003F56DF" w14:paraId="5DE75FEB" w14:textId="77777777" w:rsidTr="003F56DF">
        <w:tc>
          <w:tcPr>
            <w:tcW w:w="3415" w:type="dxa"/>
            <w:tcBorders>
              <w:bottom w:val="single" w:sz="12" w:space="0" w:color="auto"/>
            </w:tcBorders>
            <w:shd w:val="clear" w:color="auto" w:fill="FFFFFF"/>
          </w:tcPr>
          <w:p w14:paraId="5FCA64FD" w14:textId="77777777" w:rsidR="003F56DF" w:rsidRPr="009956B1" w:rsidRDefault="003F56DF" w:rsidP="003F56DF">
            <w:pPr>
              <w:suppressAutoHyphens w:val="0"/>
              <w:spacing w:before="0"/>
              <w:rPr>
                <w:rFonts w:asciiTheme="minorHAnsi" w:hAnsiTheme="minorHAnsi"/>
              </w:rPr>
            </w:pPr>
            <w:r w:rsidRPr="009956B1">
              <w:rPr>
                <w:rFonts w:asciiTheme="minorHAnsi" w:hAnsiTheme="minorHAnsi"/>
                <w:w w:val="105"/>
              </w:rPr>
              <w:t>Do you think you are about the right weight for how tall you are?</w:t>
            </w:r>
          </w:p>
        </w:tc>
        <w:tc>
          <w:tcPr>
            <w:tcW w:w="3330" w:type="dxa"/>
          </w:tcPr>
          <w:p w14:paraId="72913245" w14:textId="77777777" w:rsidR="003F56DF" w:rsidRPr="009956B1" w:rsidRDefault="003F56DF" w:rsidP="003F56DF">
            <w:pPr>
              <w:spacing w:before="0"/>
            </w:pPr>
            <w:r w:rsidRPr="009956B1">
              <w:t>Body image, risk for disordered eating, basis for patient motivation for nutrition or activity</w:t>
            </w:r>
          </w:p>
        </w:tc>
        <w:tc>
          <w:tcPr>
            <w:tcW w:w="2605" w:type="dxa"/>
          </w:tcPr>
          <w:p w14:paraId="474284A4" w14:textId="77777777" w:rsidR="003F56DF" w:rsidRPr="009956B1" w:rsidRDefault="003F56DF" w:rsidP="003F56DF">
            <w:pPr>
              <w:spacing w:before="0"/>
            </w:pPr>
            <w:r w:rsidRPr="009956B1">
              <w:t>Discuss range of normal, review growth chart, discuss recommendations as needed</w:t>
            </w:r>
          </w:p>
        </w:tc>
      </w:tr>
      <w:tr w:rsidR="003F56DF" w14:paraId="48BC10AC" w14:textId="77777777" w:rsidTr="003F56DF">
        <w:tc>
          <w:tcPr>
            <w:tcW w:w="3415" w:type="dxa"/>
            <w:tcBorders>
              <w:top w:val="single" w:sz="12" w:space="0" w:color="auto"/>
            </w:tcBorders>
            <w:shd w:val="clear" w:color="auto" w:fill="FFFFFF" w:themeFill="background1"/>
          </w:tcPr>
          <w:p w14:paraId="10579A22" w14:textId="77777777" w:rsidR="003F56DF" w:rsidRPr="002D5AB8" w:rsidRDefault="003F56DF" w:rsidP="003F56DF">
            <w:pPr>
              <w:suppressAutoHyphens w:val="0"/>
              <w:spacing w:before="0"/>
              <w:rPr>
                <w:rFonts w:asciiTheme="minorHAnsi" w:hAnsiTheme="minorHAnsi"/>
                <w:i/>
              </w:rPr>
            </w:pPr>
            <w:r w:rsidRPr="002D5AB8">
              <w:rPr>
                <w:rFonts w:asciiTheme="minorHAnsi" w:hAnsiTheme="minorHAnsi"/>
                <w:i/>
              </w:rPr>
              <w:t>NOTE: Above this line</w:t>
            </w:r>
            <w:r>
              <w:rPr>
                <w:rFonts w:asciiTheme="minorHAnsi" w:hAnsiTheme="minorHAnsi"/>
                <w:i/>
              </w:rPr>
              <w:t xml:space="preserve"> between #8 and #9</w:t>
            </w:r>
            <w:r w:rsidRPr="002D5AB8">
              <w:rPr>
                <w:rFonts w:asciiTheme="minorHAnsi" w:hAnsiTheme="minorHAnsi"/>
                <w:i/>
              </w:rPr>
              <w:t>, a “yes” is reassuring. Below this line, a “yes” is concerning.</w:t>
            </w:r>
          </w:p>
        </w:tc>
        <w:tc>
          <w:tcPr>
            <w:tcW w:w="3330" w:type="dxa"/>
            <w:shd w:val="clear" w:color="auto" w:fill="FFFFFF" w:themeFill="background1"/>
          </w:tcPr>
          <w:p w14:paraId="0BC0C313" w14:textId="77777777" w:rsidR="003F56DF" w:rsidRPr="0072425C" w:rsidRDefault="003F56DF" w:rsidP="003F56DF">
            <w:pPr>
              <w:spacing w:before="0"/>
              <w:rPr>
                <w:i/>
              </w:rPr>
            </w:pPr>
            <w:r w:rsidRPr="0072425C">
              <w:rPr>
                <w:i/>
              </w:rPr>
              <w:t>This allows the clinician to quickly scan the form for concerns</w:t>
            </w:r>
          </w:p>
        </w:tc>
        <w:tc>
          <w:tcPr>
            <w:tcW w:w="2605" w:type="dxa"/>
            <w:shd w:val="clear" w:color="auto" w:fill="FFFFFF" w:themeFill="background1"/>
          </w:tcPr>
          <w:p w14:paraId="7D0876A2" w14:textId="77777777" w:rsidR="003F56DF" w:rsidRPr="0020407E" w:rsidRDefault="003F56DF" w:rsidP="003F56DF">
            <w:pPr>
              <w:spacing w:before="0"/>
            </w:pPr>
          </w:p>
        </w:tc>
      </w:tr>
      <w:tr w:rsidR="003F56DF" w14:paraId="26046CB5" w14:textId="77777777" w:rsidTr="003F56DF">
        <w:tc>
          <w:tcPr>
            <w:tcW w:w="3415" w:type="dxa"/>
            <w:tcBorders>
              <w:top w:val="single" w:sz="12" w:space="0" w:color="auto"/>
            </w:tcBorders>
            <w:shd w:val="clear" w:color="auto" w:fill="FFFFFF"/>
          </w:tcPr>
          <w:p w14:paraId="71D87F02"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Do you ever skip meals, use laxatives or diet pills, or throw up on purpose to lose weight or to control your weight?</w:t>
            </w:r>
          </w:p>
        </w:tc>
        <w:tc>
          <w:tcPr>
            <w:tcW w:w="3330" w:type="dxa"/>
          </w:tcPr>
          <w:p w14:paraId="198D587B" w14:textId="77777777" w:rsidR="003F56DF" w:rsidRPr="0020407E" w:rsidRDefault="003F56DF" w:rsidP="003F56DF">
            <w:pPr>
              <w:spacing w:before="0"/>
            </w:pPr>
            <w:r>
              <w:t>Risk for disordered eating</w:t>
            </w:r>
          </w:p>
        </w:tc>
        <w:tc>
          <w:tcPr>
            <w:tcW w:w="2605" w:type="dxa"/>
          </w:tcPr>
          <w:p w14:paraId="5E8817C3" w14:textId="77777777" w:rsidR="003F56DF" w:rsidRPr="0020407E" w:rsidRDefault="005E3A4F" w:rsidP="003F56DF">
            <w:pPr>
              <w:spacing w:before="0"/>
            </w:pPr>
            <w:hyperlink r:id="rId15" w:history="1">
              <w:r w:rsidR="003F56DF">
                <w:rPr>
                  <w:rStyle w:val="Hyperlink"/>
                </w:rPr>
                <w:t>www.nationaleatingdisorders.org/</w:t>
              </w:r>
            </w:hyperlink>
            <w:r w:rsidR="003F56DF">
              <w:t xml:space="preserve"> </w:t>
            </w:r>
          </w:p>
        </w:tc>
      </w:tr>
      <w:tr w:rsidR="003F56DF" w14:paraId="78A7EBF4" w14:textId="77777777" w:rsidTr="003F56DF">
        <w:tc>
          <w:tcPr>
            <w:tcW w:w="3415" w:type="dxa"/>
            <w:shd w:val="clear" w:color="auto" w:fill="FFFFFF"/>
          </w:tcPr>
          <w:p w14:paraId="12CB1F91"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Do you or anyone you live with have a gun or carry around a gun?</w:t>
            </w:r>
          </w:p>
        </w:tc>
        <w:tc>
          <w:tcPr>
            <w:tcW w:w="3330" w:type="dxa"/>
          </w:tcPr>
          <w:p w14:paraId="1586BFEA" w14:textId="77777777" w:rsidR="003F56DF" w:rsidRPr="0020407E" w:rsidRDefault="003F56DF" w:rsidP="003F56DF">
            <w:pPr>
              <w:spacing w:before="0"/>
            </w:pPr>
          </w:p>
        </w:tc>
        <w:tc>
          <w:tcPr>
            <w:tcW w:w="2605" w:type="dxa"/>
          </w:tcPr>
          <w:p w14:paraId="6D7D3D5C" w14:textId="77777777" w:rsidR="003F56DF" w:rsidRPr="0020407E" w:rsidRDefault="003F56DF" w:rsidP="003F56DF">
            <w:pPr>
              <w:spacing w:before="0"/>
            </w:pPr>
            <w:r>
              <w:t>Assess for safety</w:t>
            </w:r>
          </w:p>
        </w:tc>
      </w:tr>
      <w:tr w:rsidR="003F56DF" w14:paraId="7F03EDC6" w14:textId="77777777" w:rsidTr="003F56DF">
        <w:tc>
          <w:tcPr>
            <w:tcW w:w="3415" w:type="dxa"/>
            <w:shd w:val="clear" w:color="auto" w:fill="FFFFFF"/>
          </w:tcPr>
          <w:p w14:paraId="5D13E175"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Do you worry about money, a place to live, food or clothing?</w:t>
            </w:r>
          </w:p>
        </w:tc>
        <w:tc>
          <w:tcPr>
            <w:tcW w:w="3330" w:type="dxa"/>
          </w:tcPr>
          <w:p w14:paraId="5EBD1C0B" w14:textId="77777777" w:rsidR="003F56DF" w:rsidRPr="0020407E" w:rsidRDefault="003F56DF" w:rsidP="003F56DF">
            <w:pPr>
              <w:spacing w:before="0"/>
            </w:pPr>
            <w:r>
              <w:t xml:space="preserve">Social determinants of health </w:t>
            </w:r>
          </w:p>
        </w:tc>
        <w:tc>
          <w:tcPr>
            <w:tcW w:w="2605" w:type="dxa"/>
          </w:tcPr>
          <w:p w14:paraId="17E9CA55" w14:textId="7CFCDC7B" w:rsidR="003F56DF" w:rsidRPr="0020407E" w:rsidRDefault="003F56DF" w:rsidP="009956B1">
            <w:pPr>
              <w:spacing w:before="0"/>
            </w:pPr>
            <w:r>
              <w:t>Social worker; other resources</w:t>
            </w:r>
          </w:p>
        </w:tc>
      </w:tr>
      <w:tr w:rsidR="003F56DF" w14:paraId="596E2F02" w14:textId="77777777" w:rsidTr="003F56DF">
        <w:tc>
          <w:tcPr>
            <w:tcW w:w="3415" w:type="dxa"/>
            <w:shd w:val="clear" w:color="auto" w:fill="FFFFFF"/>
          </w:tcPr>
          <w:p w14:paraId="54C5CF65" w14:textId="2D9FA5EC" w:rsidR="003F56DF" w:rsidRDefault="003F56DF" w:rsidP="003F56DF">
            <w:pPr>
              <w:suppressAutoHyphens w:val="0"/>
              <w:spacing w:before="0"/>
              <w:rPr>
                <w:rFonts w:asciiTheme="minorHAnsi" w:hAnsiTheme="minorHAnsi"/>
              </w:rPr>
            </w:pPr>
            <w:r w:rsidRPr="00A637FB">
              <w:rPr>
                <w:rFonts w:asciiTheme="minorHAnsi" w:hAnsiTheme="minorHAnsi"/>
              </w:rPr>
              <w:t>Have you ever run away from home?</w:t>
            </w:r>
          </w:p>
          <w:p w14:paraId="60AD2B45" w14:textId="77777777" w:rsidR="009956B1" w:rsidRDefault="009956B1" w:rsidP="003F56DF">
            <w:pPr>
              <w:suppressAutoHyphens w:val="0"/>
              <w:spacing w:before="0"/>
              <w:rPr>
                <w:rFonts w:asciiTheme="minorHAnsi" w:hAnsiTheme="minorHAnsi"/>
              </w:rPr>
            </w:pPr>
          </w:p>
          <w:p w14:paraId="43B2494E" w14:textId="77777777" w:rsidR="003F56DF" w:rsidRPr="00A637FB" w:rsidRDefault="003F56DF" w:rsidP="003F56DF">
            <w:pPr>
              <w:suppressAutoHyphens w:val="0"/>
              <w:spacing w:before="0"/>
              <w:rPr>
                <w:rFonts w:asciiTheme="minorHAnsi" w:hAnsiTheme="minorHAnsi"/>
              </w:rPr>
            </w:pPr>
            <w:r>
              <w:rPr>
                <w:rFonts w:asciiTheme="minorHAnsi" w:hAnsiTheme="minorHAnsi"/>
              </w:rPr>
              <w:t>Have you ever been in a gang (now or in the past)?</w:t>
            </w:r>
          </w:p>
        </w:tc>
        <w:tc>
          <w:tcPr>
            <w:tcW w:w="3330" w:type="dxa"/>
          </w:tcPr>
          <w:p w14:paraId="29B31997" w14:textId="77777777" w:rsidR="003F56DF" w:rsidRPr="0020407E" w:rsidRDefault="003F56DF" w:rsidP="003F56DF">
            <w:pPr>
              <w:spacing w:before="0"/>
            </w:pPr>
            <w:r>
              <w:t>History of running away correlates with risk for sexual exploitation; similarly for gang activity</w:t>
            </w:r>
          </w:p>
        </w:tc>
        <w:tc>
          <w:tcPr>
            <w:tcW w:w="2605" w:type="dxa"/>
          </w:tcPr>
          <w:p w14:paraId="56E9910B" w14:textId="0976E1BC" w:rsidR="003F56DF" w:rsidRPr="0020407E" w:rsidRDefault="005E3A4F" w:rsidP="00FD63D0">
            <w:pPr>
              <w:spacing w:before="0"/>
            </w:pPr>
            <w:hyperlink r:id="rId16" w:history="1"/>
          </w:p>
        </w:tc>
      </w:tr>
      <w:tr w:rsidR="003F56DF" w14:paraId="4D4F28DA" w14:textId="77777777" w:rsidTr="003F56DF">
        <w:tc>
          <w:tcPr>
            <w:tcW w:w="3415" w:type="dxa"/>
            <w:shd w:val="clear" w:color="auto" w:fill="FFFFFF"/>
          </w:tcPr>
          <w:p w14:paraId="730E3BA9"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Do you ever hurt or cut yourself on purpose?</w:t>
            </w:r>
          </w:p>
        </w:tc>
        <w:tc>
          <w:tcPr>
            <w:tcW w:w="3330" w:type="dxa"/>
          </w:tcPr>
          <w:p w14:paraId="0413BDBB" w14:textId="77777777" w:rsidR="003F56DF" w:rsidRPr="0020407E" w:rsidRDefault="003F56DF" w:rsidP="003F56DF">
            <w:pPr>
              <w:spacing w:before="0"/>
            </w:pPr>
            <w:r>
              <w:t>Cutting is a very common concern, often unidentified, related to mental health and coping</w:t>
            </w:r>
          </w:p>
        </w:tc>
        <w:tc>
          <w:tcPr>
            <w:tcW w:w="2605" w:type="dxa"/>
          </w:tcPr>
          <w:p w14:paraId="046261D0" w14:textId="77777777" w:rsidR="003F56DF" w:rsidRPr="0020407E" w:rsidRDefault="003F56DF" w:rsidP="003F56DF">
            <w:pPr>
              <w:spacing w:before="0"/>
            </w:pPr>
            <w:r>
              <w:t>Mental health consultation</w:t>
            </w:r>
          </w:p>
        </w:tc>
      </w:tr>
      <w:tr w:rsidR="003F56DF" w14:paraId="75E214F5" w14:textId="77777777" w:rsidTr="003F56DF">
        <w:tc>
          <w:tcPr>
            <w:tcW w:w="3415" w:type="dxa"/>
            <w:shd w:val="clear" w:color="auto" w:fill="FFFFFF"/>
          </w:tcPr>
          <w:p w14:paraId="70DF0730"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Have you ever texted/sent or received a sexual message or picture?</w:t>
            </w:r>
          </w:p>
        </w:tc>
        <w:tc>
          <w:tcPr>
            <w:tcW w:w="3330" w:type="dxa"/>
          </w:tcPr>
          <w:p w14:paraId="3723AE08" w14:textId="77777777" w:rsidR="003F56DF" w:rsidRPr="0020407E" w:rsidRDefault="003F56DF" w:rsidP="003F56DF">
            <w:pPr>
              <w:spacing w:before="0"/>
            </w:pPr>
            <w:r>
              <w:t>Sexting is a common issue with potential for bullying, exploitation, or other concerns</w:t>
            </w:r>
          </w:p>
        </w:tc>
        <w:tc>
          <w:tcPr>
            <w:tcW w:w="2605" w:type="dxa"/>
          </w:tcPr>
          <w:p w14:paraId="6ED82A77" w14:textId="77777777" w:rsidR="003F56DF" w:rsidRPr="0020407E" w:rsidRDefault="005E3A4F" w:rsidP="003F56DF">
            <w:pPr>
              <w:spacing w:before="0"/>
            </w:pPr>
            <w:hyperlink r:id="rId17" w:history="1">
              <w:r w:rsidR="003F56DF" w:rsidRPr="00C64757">
                <w:rPr>
                  <w:rStyle w:val="Hyperlink"/>
                </w:rPr>
                <w:t>Sexting Handbook (www.commonsensemedia.org)</w:t>
              </w:r>
            </w:hyperlink>
          </w:p>
        </w:tc>
      </w:tr>
      <w:tr w:rsidR="003F56DF" w14:paraId="61658A81" w14:textId="77777777" w:rsidTr="003F56DF">
        <w:tc>
          <w:tcPr>
            <w:tcW w:w="3415" w:type="dxa"/>
            <w:shd w:val="clear" w:color="auto" w:fill="FFFFFF"/>
          </w:tcPr>
          <w:p w14:paraId="7D4AF369"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Have you ever had any kind of sex (with anyone of any gender)?</w:t>
            </w:r>
          </w:p>
        </w:tc>
        <w:tc>
          <w:tcPr>
            <w:tcW w:w="3330" w:type="dxa"/>
          </w:tcPr>
          <w:p w14:paraId="3F68FF73" w14:textId="28AA723D" w:rsidR="003F56DF" w:rsidRDefault="003F56DF" w:rsidP="003F56DF">
            <w:pPr>
              <w:spacing w:before="0"/>
            </w:pPr>
            <w:r>
              <w:t>Assesses for risk of sexually transmitted infections, unintended pregnancy.</w:t>
            </w:r>
          </w:p>
          <w:p w14:paraId="2DED5352" w14:textId="77777777" w:rsidR="009956B1" w:rsidRDefault="009956B1" w:rsidP="003F56DF">
            <w:pPr>
              <w:spacing w:before="0"/>
            </w:pPr>
          </w:p>
          <w:p w14:paraId="3A1CC5CE" w14:textId="77777777" w:rsidR="003F56DF" w:rsidRPr="0020407E" w:rsidRDefault="003F56DF" w:rsidP="003F56DF">
            <w:pPr>
              <w:spacing w:before="0"/>
            </w:pPr>
            <w:r>
              <w:t>Adolescent focus groups recommend being more specific (listing oral, vaginal, anal sex or fingering)</w:t>
            </w:r>
          </w:p>
        </w:tc>
        <w:tc>
          <w:tcPr>
            <w:tcW w:w="2605" w:type="dxa"/>
          </w:tcPr>
          <w:p w14:paraId="7CDD404E" w14:textId="53194751" w:rsidR="003F56DF" w:rsidRDefault="003F56DF" w:rsidP="003F56DF">
            <w:pPr>
              <w:spacing w:before="0"/>
            </w:pPr>
            <w:r>
              <w:t xml:space="preserve">Use language that is gender neutral and that does not assume sexual orientation </w:t>
            </w:r>
          </w:p>
          <w:p w14:paraId="0BD1D874" w14:textId="77777777" w:rsidR="009956B1" w:rsidRDefault="009956B1" w:rsidP="003F56DF">
            <w:pPr>
              <w:spacing w:before="0"/>
            </w:pPr>
          </w:p>
          <w:p w14:paraId="4EF8F3AF" w14:textId="77777777" w:rsidR="003F56DF" w:rsidRDefault="003F56DF" w:rsidP="003F56DF">
            <w:pPr>
              <w:spacing w:before="0"/>
            </w:pPr>
            <w:r>
              <w:t>Assess for age, consent, risk for exploitation or abuse</w:t>
            </w:r>
          </w:p>
          <w:p w14:paraId="3FA96A73" w14:textId="77777777" w:rsidR="003F56DF" w:rsidRPr="0020407E" w:rsidRDefault="003F56DF" w:rsidP="003F56DF">
            <w:pPr>
              <w:spacing w:before="0"/>
            </w:pPr>
          </w:p>
        </w:tc>
      </w:tr>
      <w:tr w:rsidR="003F56DF" w14:paraId="43D5DBA5" w14:textId="77777777" w:rsidTr="003F56DF">
        <w:tc>
          <w:tcPr>
            <w:tcW w:w="3415" w:type="dxa"/>
            <w:shd w:val="clear" w:color="auto" w:fill="FFFFFF"/>
          </w:tcPr>
          <w:p w14:paraId="0F7F50B5"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Have you ever had an infection that is spread by having sex? (like herpes, gonorrhea, chlamydia, genital warts, pelvic inflammatory disease, HIV, syphilis)</w:t>
            </w:r>
          </w:p>
        </w:tc>
        <w:tc>
          <w:tcPr>
            <w:tcW w:w="3330" w:type="dxa"/>
          </w:tcPr>
          <w:p w14:paraId="2247DB11" w14:textId="77777777" w:rsidR="003F56DF" w:rsidRPr="0020407E" w:rsidRDefault="003F56DF" w:rsidP="003F56DF">
            <w:pPr>
              <w:spacing w:before="0"/>
            </w:pPr>
            <w:r>
              <w:t>STI risk assessment and follow up</w:t>
            </w:r>
          </w:p>
        </w:tc>
        <w:tc>
          <w:tcPr>
            <w:tcW w:w="2605" w:type="dxa"/>
          </w:tcPr>
          <w:p w14:paraId="0F126F1E" w14:textId="7B5B85C0" w:rsidR="003F56DF" w:rsidRDefault="003F56DF" w:rsidP="003F56DF">
            <w:pPr>
              <w:spacing w:before="0"/>
            </w:pPr>
            <w:r>
              <w:t>Follow STI and HIV testing and treatment guidelines</w:t>
            </w:r>
            <w:r w:rsidR="009956B1">
              <w:t xml:space="preserve"> </w:t>
            </w:r>
          </w:p>
          <w:p w14:paraId="513D9DA6" w14:textId="77777777" w:rsidR="003F56DF" w:rsidRPr="0020407E" w:rsidRDefault="003F56DF" w:rsidP="003F56DF">
            <w:pPr>
              <w:spacing w:before="0"/>
            </w:pPr>
          </w:p>
        </w:tc>
      </w:tr>
      <w:tr w:rsidR="003F56DF" w14:paraId="69EF9C90" w14:textId="77777777" w:rsidTr="003F56DF">
        <w:tc>
          <w:tcPr>
            <w:tcW w:w="3415" w:type="dxa"/>
            <w:shd w:val="clear" w:color="auto" w:fill="FFFFFF"/>
          </w:tcPr>
          <w:p w14:paraId="7E5829D2"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Have you ever traded sex for money, a place to live, food or clothing?</w:t>
            </w:r>
          </w:p>
        </w:tc>
        <w:tc>
          <w:tcPr>
            <w:tcW w:w="3330" w:type="dxa"/>
          </w:tcPr>
          <w:p w14:paraId="1749582D" w14:textId="77777777" w:rsidR="003F56DF" w:rsidRPr="0020407E" w:rsidRDefault="003F56DF" w:rsidP="003F56DF">
            <w:pPr>
              <w:spacing w:before="0"/>
            </w:pPr>
            <w:r>
              <w:t>Marker for homelessness, social determinants of health, sexual exploitation</w:t>
            </w:r>
          </w:p>
        </w:tc>
        <w:tc>
          <w:tcPr>
            <w:tcW w:w="2605" w:type="dxa"/>
          </w:tcPr>
          <w:p w14:paraId="73C865A0" w14:textId="19BA1A75" w:rsidR="003F56DF" w:rsidRPr="00AB2273" w:rsidRDefault="003F56DF" w:rsidP="003F56DF">
            <w:pPr>
              <w:spacing w:before="0"/>
              <w:rPr>
                <w:highlight w:val="yellow"/>
              </w:rPr>
            </w:pPr>
          </w:p>
        </w:tc>
      </w:tr>
      <w:tr w:rsidR="003F56DF" w14:paraId="6C40DEFD" w14:textId="77777777" w:rsidTr="003F56DF">
        <w:tc>
          <w:tcPr>
            <w:tcW w:w="3415" w:type="dxa"/>
            <w:shd w:val="clear" w:color="auto" w:fill="FFFFFF"/>
          </w:tcPr>
          <w:p w14:paraId="285640D1"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lastRenderedPageBreak/>
              <w:t>Are you, or do you wonder if you are gay, lesbian, bisexual, pansexual, asexual, or other?</w:t>
            </w:r>
          </w:p>
        </w:tc>
        <w:tc>
          <w:tcPr>
            <w:tcW w:w="3330" w:type="dxa"/>
          </w:tcPr>
          <w:p w14:paraId="1001591C" w14:textId="77777777" w:rsidR="003F56DF" w:rsidRPr="0020407E" w:rsidRDefault="003F56DF" w:rsidP="003F56DF">
            <w:pPr>
              <w:spacing w:before="0"/>
            </w:pPr>
            <w:r>
              <w:t>Assessing for sexual orientation – this can guide conversation, risk assessment, sexual health guidance and plan</w:t>
            </w:r>
          </w:p>
        </w:tc>
        <w:tc>
          <w:tcPr>
            <w:tcW w:w="2605" w:type="dxa"/>
          </w:tcPr>
          <w:p w14:paraId="1EC45014" w14:textId="1CF95069" w:rsidR="003F56DF" w:rsidRPr="00AB2273" w:rsidRDefault="005E3A4F" w:rsidP="00FD63D0">
            <w:pPr>
              <w:spacing w:before="0"/>
              <w:rPr>
                <w:highlight w:val="yellow"/>
              </w:rPr>
            </w:pPr>
            <w:hyperlink r:id="rId18" w:history="1"/>
          </w:p>
        </w:tc>
      </w:tr>
      <w:tr w:rsidR="003F56DF" w14:paraId="477151D1" w14:textId="77777777" w:rsidTr="003F56DF">
        <w:tc>
          <w:tcPr>
            <w:tcW w:w="3415" w:type="dxa"/>
            <w:shd w:val="clear" w:color="auto" w:fill="FFFFFF"/>
          </w:tcPr>
          <w:p w14:paraId="0FB773F1"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Are you, or do wonder if you are transgender, gender diverse, or have a gender identity that is different from what you were called (boy or girl) at birth?</w:t>
            </w:r>
          </w:p>
        </w:tc>
        <w:tc>
          <w:tcPr>
            <w:tcW w:w="3330" w:type="dxa"/>
          </w:tcPr>
          <w:p w14:paraId="0BE7AAE9" w14:textId="77777777" w:rsidR="003F56DF" w:rsidRPr="0020407E" w:rsidRDefault="003F56DF" w:rsidP="003F56DF">
            <w:pPr>
              <w:spacing w:before="0"/>
            </w:pPr>
            <w:r>
              <w:t>Assesses for gender identity, which develops early on and may become more of an issue as pubertal body changes diverge more and more from gender identity</w:t>
            </w:r>
          </w:p>
        </w:tc>
        <w:tc>
          <w:tcPr>
            <w:tcW w:w="2605" w:type="dxa"/>
          </w:tcPr>
          <w:p w14:paraId="519475A0" w14:textId="77777777" w:rsidR="003F56DF" w:rsidRPr="0020407E" w:rsidRDefault="005E3A4F" w:rsidP="003F56DF">
            <w:pPr>
              <w:spacing w:before="0"/>
            </w:pPr>
            <w:hyperlink r:id="rId19" w:history="1">
              <w:r w:rsidR="003F56DF" w:rsidRPr="007B382D">
                <w:rPr>
                  <w:rStyle w:val="Hyperlink"/>
                </w:rPr>
                <w:t>AAP Policy Statement</w:t>
              </w:r>
            </w:hyperlink>
            <w:r w:rsidR="003F56DF">
              <w:t xml:space="preserve">: Ensuring Comprehensive Care and Support for Transgender and Gender-Diverse Children and Adolescents </w:t>
            </w:r>
          </w:p>
        </w:tc>
      </w:tr>
      <w:tr w:rsidR="003F56DF" w14:paraId="3906B7DA" w14:textId="77777777" w:rsidTr="003F56DF">
        <w:tc>
          <w:tcPr>
            <w:tcW w:w="3415" w:type="dxa"/>
            <w:shd w:val="clear" w:color="auto" w:fill="FFFFFF"/>
          </w:tcPr>
          <w:p w14:paraId="615C9ED5"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Have you ever been physically, sexually, or emotionally abused or hurt by anyone? (such as kicked, hit, forced or tricked into having sex, touched in a way that made you feel uncomfortable, called worthless)</w:t>
            </w:r>
          </w:p>
        </w:tc>
        <w:tc>
          <w:tcPr>
            <w:tcW w:w="3330" w:type="dxa"/>
          </w:tcPr>
          <w:p w14:paraId="39463E66" w14:textId="77777777" w:rsidR="003F56DF" w:rsidRPr="0020407E" w:rsidRDefault="003F56DF" w:rsidP="003F56DF">
            <w:pPr>
              <w:spacing w:before="0"/>
            </w:pPr>
            <w:r>
              <w:t>Assessing for abuse</w:t>
            </w:r>
          </w:p>
        </w:tc>
        <w:tc>
          <w:tcPr>
            <w:tcW w:w="2605" w:type="dxa"/>
          </w:tcPr>
          <w:p w14:paraId="56D4B3E8" w14:textId="5CF20D92" w:rsidR="003F56DF" w:rsidRPr="00370F2E" w:rsidRDefault="003F56DF" w:rsidP="003F56DF">
            <w:pPr>
              <w:spacing w:before="0"/>
              <w:rPr>
                <w:highlight w:val="yellow"/>
              </w:rPr>
            </w:pPr>
          </w:p>
        </w:tc>
      </w:tr>
      <w:tr w:rsidR="003F56DF" w14:paraId="6FA2E841" w14:textId="77777777" w:rsidTr="003F56DF">
        <w:tc>
          <w:tcPr>
            <w:tcW w:w="3415" w:type="dxa"/>
            <w:shd w:val="clear" w:color="auto" w:fill="FFFFFF"/>
          </w:tcPr>
          <w:p w14:paraId="51C8079A" w14:textId="77777777" w:rsidR="003F56DF" w:rsidRPr="00A637FB" w:rsidRDefault="003F56DF" w:rsidP="003F56DF">
            <w:pPr>
              <w:suppressAutoHyphens w:val="0"/>
              <w:spacing w:before="0"/>
              <w:rPr>
                <w:rFonts w:asciiTheme="minorHAnsi" w:hAnsiTheme="minorHAnsi"/>
              </w:rPr>
            </w:pPr>
            <w:r w:rsidRPr="00A637FB">
              <w:rPr>
                <w:rFonts w:asciiTheme="minorHAnsi" w:hAnsiTheme="minorHAnsi"/>
              </w:rPr>
              <w:t>Have you had any stressful or scary events in the last year? (or before then, if it still bothers you)</w:t>
            </w:r>
          </w:p>
        </w:tc>
        <w:tc>
          <w:tcPr>
            <w:tcW w:w="3330" w:type="dxa"/>
          </w:tcPr>
          <w:p w14:paraId="01D87DE2" w14:textId="77777777" w:rsidR="003F56DF" w:rsidRPr="0020407E" w:rsidRDefault="003F56DF" w:rsidP="003F56DF">
            <w:pPr>
              <w:spacing w:before="0"/>
            </w:pPr>
            <w:r>
              <w:t>Assesses for history of trauma, which may influence behavior, academics, or other health/wellness.</w:t>
            </w:r>
          </w:p>
        </w:tc>
        <w:tc>
          <w:tcPr>
            <w:tcW w:w="2605" w:type="dxa"/>
          </w:tcPr>
          <w:p w14:paraId="6961FFE5" w14:textId="77777777" w:rsidR="003F56DF" w:rsidRPr="0020407E" w:rsidRDefault="003F56DF" w:rsidP="003F56DF">
            <w:pPr>
              <w:spacing w:before="0"/>
            </w:pPr>
            <w:r>
              <w:t>Consider social worker or mental health consultation</w:t>
            </w:r>
          </w:p>
        </w:tc>
      </w:tr>
    </w:tbl>
    <w:p w14:paraId="57B50451" w14:textId="77777777" w:rsidR="003F56DF" w:rsidRPr="00AB2273" w:rsidRDefault="003F56DF" w:rsidP="003F56DF">
      <w:pPr>
        <w:pStyle w:val="Heading2"/>
        <w:rPr>
          <w:b/>
          <w:sz w:val="36"/>
        </w:rPr>
      </w:pPr>
      <w:r w:rsidRPr="00AB2273">
        <w:rPr>
          <w:b/>
          <w:sz w:val="36"/>
        </w:rPr>
        <w:t>Back side: Substance use and mental health screening</w:t>
      </w:r>
    </w:p>
    <w:p w14:paraId="56737742" w14:textId="77777777" w:rsidR="003F56DF" w:rsidRPr="00AB2273" w:rsidRDefault="003F56DF" w:rsidP="003F56DF">
      <w:pPr>
        <w:rPr>
          <w:sz w:val="24"/>
        </w:rPr>
      </w:pPr>
      <w:r w:rsidRPr="00AB2273">
        <w:rPr>
          <w:sz w:val="24"/>
        </w:rPr>
        <w:t xml:space="preserve">The tobacco, alcohol, and marijuana use questions are modified from the S2BI. </w:t>
      </w:r>
    </w:p>
    <w:p w14:paraId="26B30508" w14:textId="77777777" w:rsidR="003F56DF" w:rsidRPr="00AB2273" w:rsidRDefault="003F56DF" w:rsidP="003F56DF">
      <w:pPr>
        <w:rPr>
          <w:sz w:val="24"/>
        </w:rPr>
      </w:pPr>
      <w:r w:rsidRPr="00AB2273">
        <w:rPr>
          <w:sz w:val="24"/>
        </w:rPr>
        <w:t xml:space="preserve">The full, validated </w:t>
      </w:r>
      <w:hyperlink r:id="rId20" w:history="1">
        <w:r w:rsidRPr="00AB2273">
          <w:rPr>
            <w:rStyle w:val="Hyperlink"/>
            <w:sz w:val="24"/>
          </w:rPr>
          <w:t>S2BI</w:t>
        </w:r>
      </w:hyperlink>
      <w:r w:rsidRPr="00AB2273">
        <w:rPr>
          <w:sz w:val="24"/>
        </w:rPr>
        <w:t xml:space="preserve"> online screening tool is available online, along with guidance for the clinician based on results. The </w:t>
      </w:r>
      <w:hyperlink r:id="rId21" w:anchor="/" w:history="1">
        <w:r w:rsidRPr="00AB2273">
          <w:rPr>
            <w:rStyle w:val="Hyperlink"/>
            <w:sz w:val="24"/>
          </w:rPr>
          <w:t>BSTAD</w:t>
        </w:r>
      </w:hyperlink>
      <w:r w:rsidRPr="00AB2273">
        <w:rPr>
          <w:sz w:val="24"/>
        </w:rPr>
        <w:t xml:space="preserve"> is another online tool. Both are identified by NIH as </w:t>
      </w:r>
      <w:hyperlink r:id="rId22" w:history="1">
        <w:r w:rsidRPr="00AB2273">
          <w:rPr>
            <w:rStyle w:val="Hyperlink"/>
            <w:sz w:val="24"/>
          </w:rPr>
          <w:t>screening tools for adolescent substance use</w:t>
        </w:r>
      </w:hyperlink>
      <w:r w:rsidRPr="00AB2273">
        <w:rPr>
          <w:sz w:val="24"/>
        </w:rPr>
        <w:t>.</w:t>
      </w:r>
    </w:p>
    <w:p w14:paraId="3CD4C685" w14:textId="77777777" w:rsidR="003F56DF" w:rsidRPr="00AB2273" w:rsidRDefault="003F56DF" w:rsidP="003F56DF">
      <w:pPr>
        <w:rPr>
          <w:sz w:val="24"/>
        </w:rPr>
      </w:pPr>
      <w:r w:rsidRPr="00AB2273">
        <w:rPr>
          <w:sz w:val="24"/>
        </w:rPr>
        <w:t xml:space="preserve">The </w:t>
      </w:r>
      <w:hyperlink r:id="rId23" w:history="1">
        <w:r w:rsidRPr="00AB2273">
          <w:rPr>
            <w:rStyle w:val="Hyperlink"/>
            <w:sz w:val="24"/>
          </w:rPr>
          <w:t>CRAFFT</w:t>
        </w:r>
      </w:hyperlink>
      <w:r w:rsidRPr="00AB2273">
        <w:rPr>
          <w:sz w:val="24"/>
        </w:rPr>
        <w:t xml:space="preserve"> is another option for screening for alcohol and drug use; the CRAFFT 2.1 includes tobacco. </w:t>
      </w:r>
    </w:p>
    <w:p w14:paraId="49D0A226" w14:textId="77777777" w:rsidR="003F56DF" w:rsidRPr="00AB2273" w:rsidRDefault="003F56DF" w:rsidP="003F56DF">
      <w:pPr>
        <w:rPr>
          <w:sz w:val="24"/>
        </w:rPr>
      </w:pPr>
      <w:r w:rsidRPr="00AB2273">
        <w:rPr>
          <w:sz w:val="24"/>
        </w:rPr>
        <w:t>Clinics may choose to use the above questionnaires or tools, or other methods of assessing risk for substance use.</w:t>
      </w:r>
    </w:p>
    <w:p w14:paraId="63E970BB" w14:textId="77777777" w:rsidR="003F56DF" w:rsidRPr="00AB2273" w:rsidRDefault="003F56DF" w:rsidP="003F56DF">
      <w:pPr>
        <w:pStyle w:val="Heading2"/>
        <w:rPr>
          <w:b/>
          <w:sz w:val="36"/>
        </w:rPr>
      </w:pPr>
      <w:r w:rsidRPr="00AB2273">
        <w:rPr>
          <w:b/>
          <w:sz w:val="36"/>
        </w:rPr>
        <w:t>Mental health screening</w:t>
      </w:r>
    </w:p>
    <w:p w14:paraId="0D96A97A" w14:textId="1110A1B4" w:rsidR="003F56DF" w:rsidRPr="00AB2273" w:rsidRDefault="003F56DF" w:rsidP="003F56DF">
      <w:pPr>
        <w:rPr>
          <w:sz w:val="24"/>
        </w:rPr>
      </w:pPr>
      <w:r w:rsidRPr="00AB2273">
        <w:rPr>
          <w:sz w:val="24"/>
        </w:rPr>
        <w:t>This AYA Health Questionnaire does not include mental health screening; a separate standardized tool must be used.</w:t>
      </w:r>
    </w:p>
    <w:p w14:paraId="67F0643E" w14:textId="77777777" w:rsidR="003F56DF" w:rsidRPr="00AB2273" w:rsidRDefault="003F56DF" w:rsidP="003F56DF">
      <w:pPr>
        <w:rPr>
          <w:sz w:val="24"/>
        </w:rPr>
      </w:pPr>
      <w:r w:rsidRPr="00AB2273">
        <w:rPr>
          <w:sz w:val="24"/>
        </w:rPr>
        <w:t>The Pediatric Symptom Checklist (</w:t>
      </w:r>
      <w:hyperlink r:id="rId24" w:history="1">
        <w:r w:rsidRPr="00AB2273">
          <w:rPr>
            <w:rStyle w:val="Hyperlink"/>
            <w:sz w:val="24"/>
          </w:rPr>
          <w:t>www.brightfutures.org</w:t>
        </w:r>
      </w:hyperlink>
      <w:r w:rsidRPr="00AB2273">
        <w:rPr>
          <w:sz w:val="24"/>
        </w:rPr>
        <w:t>) is validated for 4-16 year-olds; there is a parent version and a youth self-report version.</w:t>
      </w:r>
    </w:p>
    <w:p w14:paraId="72B23F6A" w14:textId="22EF7B47" w:rsidR="00E04682" w:rsidRDefault="003F56DF" w:rsidP="00AB2273">
      <w:pPr>
        <w:rPr>
          <w:sz w:val="24"/>
        </w:rPr>
      </w:pPr>
      <w:r w:rsidRPr="00AB2273">
        <w:rPr>
          <w:sz w:val="24"/>
        </w:rPr>
        <w:t>The PHQ-9 Modified for Teens (</w:t>
      </w:r>
      <w:hyperlink r:id="rId25" w:history="1">
        <w:r w:rsidRPr="00AB2273">
          <w:rPr>
            <w:rStyle w:val="Hyperlink"/>
            <w:sz w:val="24"/>
          </w:rPr>
          <w:t>www.aacap.org</w:t>
        </w:r>
      </w:hyperlink>
      <w:r w:rsidRPr="00AB2273">
        <w:rPr>
          <w:sz w:val="24"/>
        </w:rPr>
        <w:t>) is validated for 12 years and older. Alternatively, use the first two questions (the PHQ-2), and continue with the full PHQ-9 if one of those questions is positive.</w:t>
      </w:r>
    </w:p>
    <w:p w14:paraId="3D8C5424" w14:textId="35E956E6" w:rsidR="00AB2273" w:rsidRDefault="00AB2273" w:rsidP="00AB2273">
      <w:pPr>
        <w:pStyle w:val="Toobtainthisinfo"/>
        <w:spacing w:before="0" w:after="0"/>
      </w:pPr>
    </w:p>
    <w:p w14:paraId="53B786ED" w14:textId="521C5914" w:rsidR="005548BB" w:rsidRDefault="005548BB" w:rsidP="00AB2273">
      <w:pPr>
        <w:pStyle w:val="Toobtainthisinfo"/>
        <w:spacing w:before="0" w:after="0"/>
      </w:pPr>
    </w:p>
    <w:p w14:paraId="249247BB" w14:textId="7C83DA13" w:rsidR="005548BB" w:rsidRDefault="005548BB" w:rsidP="00AB2273">
      <w:pPr>
        <w:pStyle w:val="Toobtainthisinfo"/>
        <w:spacing w:before="0" w:after="0"/>
      </w:pPr>
    </w:p>
    <w:p w14:paraId="0B60A64B" w14:textId="3DF2B9BA" w:rsidR="005E3A4F" w:rsidRDefault="005E3A4F" w:rsidP="00AB2273">
      <w:pPr>
        <w:pStyle w:val="Toobtainthisinfo"/>
        <w:spacing w:before="0" w:after="0"/>
      </w:pPr>
      <w:bookmarkStart w:id="0" w:name="_GoBack"/>
      <w:bookmarkEnd w:id="0"/>
    </w:p>
    <w:p w14:paraId="23CBF3CE" w14:textId="1E014713" w:rsidR="005E3A4F" w:rsidRDefault="005E3A4F" w:rsidP="00AB2273">
      <w:pPr>
        <w:pStyle w:val="Toobtainthisinfo"/>
        <w:spacing w:before="0" w:after="0"/>
      </w:pPr>
    </w:p>
    <w:p w14:paraId="32106FE1" w14:textId="36358C36" w:rsidR="005E3A4F" w:rsidRDefault="005E3A4F" w:rsidP="00AB2273">
      <w:pPr>
        <w:pStyle w:val="Toobtainthisinfo"/>
        <w:spacing w:before="0" w:after="0"/>
      </w:pPr>
    </w:p>
    <w:p w14:paraId="58590538" w14:textId="75F0D0D7" w:rsidR="00AB2273" w:rsidRPr="00335FEA" w:rsidRDefault="00AB2273" w:rsidP="00335FEA">
      <w:pPr>
        <w:pStyle w:val="Toobtainthisinfo"/>
        <w:spacing w:before="0" w:after="0"/>
        <w:rPr>
          <w:color w:val="000000" w:themeColor="text1"/>
          <w:u w:val="single"/>
        </w:rPr>
      </w:pPr>
      <w:r>
        <w:t>This survey</w:t>
      </w:r>
      <w:r w:rsidRPr="00AB2273">
        <w:t xml:space="preserve"> and guidance document are adapted from the Minnesota Department of Health Child and Teen Checkups Program. For more information about this program, please visit </w:t>
      </w:r>
      <w:hyperlink r:id="rId26" w:tooltip="MDH Child and Teen Checkups" w:history="1">
        <w:r w:rsidRPr="004700BA">
          <w:rPr>
            <w:rStyle w:val="Hyperlink"/>
          </w:rPr>
          <w:t>www.health.state.mn.us/ctc</w:t>
        </w:r>
      </w:hyperlink>
      <w:r>
        <w:rPr>
          <w:rStyle w:val="Hyperlink"/>
        </w:rPr>
        <w:t>.</w:t>
      </w:r>
    </w:p>
    <w:sectPr w:rsidR="00AB2273" w:rsidRPr="00335FEA" w:rsidSect="005548BB">
      <w:footerReference w:type="default" r:id="rId27"/>
      <w:headerReference w:type="first" r:id="rId28"/>
      <w:footerReference w:type="first" r:id="rId29"/>
      <w:type w:val="continuous"/>
      <w:pgSz w:w="12240" w:h="15840"/>
      <w:pgMar w:top="720" w:right="720" w:bottom="720" w:left="720" w:header="432"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354A" w14:textId="77777777" w:rsidR="002B706C" w:rsidRDefault="002B706C" w:rsidP="00D36495">
      <w:r>
        <w:separator/>
      </w:r>
    </w:p>
  </w:endnote>
  <w:endnote w:type="continuationSeparator" w:id="0">
    <w:p w14:paraId="7DE36EB1" w14:textId="77777777" w:rsidR="002B706C" w:rsidRDefault="002B706C"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ource Code Pro">
    <w:charset w:val="00"/>
    <w:family w:val="modern"/>
    <w:pitch w:val="fixed"/>
    <w:sig w:usb0="20000007" w:usb1="00000001"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585841"/>
      <w:docPartObj>
        <w:docPartGallery w:val="Page Numbers (Bottom of Page)"/>
        <w:docPartUnique/>
      </w:docPartObj>
    </w:sdtPr>
    <w:sdtEndPr/>
    <w:sdtContent>
      <w:p w14:paraId="5E2277C1" w14:textId="27549E48" w:rsidR="002B706C" w:rsidRDefault="002B706C" w:rsidP="005548BB">
        <w:pPr>
          <w:pStyle w:val="Toobtainthisinfo"/>
          <w:spacing w:before="0" w:after="0"/>
        </w:pPr>
        <w:r w:rsidRPr="000F7548">
          <w:fldChar w:fldCharType="begin"/>
        </w:r>
        <w:r w:rsidRPr="000F7548">
          <w:instrText xml:space="preserve"> PAGE   \* MERGEFORMAT </w:instrText>
        </w:r>
        <w:r w:rsidRPr="000F7548">
          <w:fldChar w:fldCharType="separate"/>
        </w:r>
        <w:r w:rsidR="005E3A4F">
          <w:rPr>
            <w:noProof/>
          </w:rPr>
          <w:t>3</w:t>
        </w:r>
        <w:r w:rsidRPr="000F754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1CE1" w14:textId="77777777" w:rsidR="002B706C" w:rsidRPr="00097EC7" w:rsidRDefault="002B706C" w:rsidP="00097EC7">
    <w:pPr>
      <w:pStyle w:val="Footer"/>
      <w:jc w:val="center"/>
      <w:rPr>
        <w:b/>
        <w:caps/>
        <w:color w:val="004E8D" w:themeColor="accent6"/>
        <w:sz w:val="28"/>
      </w:rPr>
    </w:pPr>
    <w:r w:rsidRPr="00097EC7">
      <w:rPr>
        <w:b/>
        <w:caps/>
        <w:color w:val="004E8D" w:themeColor="accent6"/>
        <w:sz w:val="28"/>
      </w:rPr>
      <w:t>Please turn the page over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5927F" w14:textId="77777777" w:rsidR="002B706C" w:rsidRDefault="002B706C" w:rsidP="00D36495">
      <w:r>
        <w:separator/>
      </w:r>
    </w:p>
  </w:footnote>
  <w:footnote w:type="continuationSeparator" w:id="0">
    <w:p w14:paraId="623D347B" w14:textId="77777777" w:rsidR="002B706C" w:rsidRDefault="002B706C"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BB79" w14:textId="77777777" w:rsidR="002B706C" w:rsidRPr="00D552D7" w:rsidRDefault="002B706C" w:rsidP="003F56DF">
    <w:pPr>
      <w:pStyle w:val="Header"/>
    </w:pPr>
    <w:r>
      <w:t>Guidance for Clinics: AYA HEalth Questionnaire</w:t>
    </w:r>
  </w:p>
  <w:p w14:paraId="5E659FAB" w14:textId="77777777" w:rsidR="002B706C" w:rsidRDefault="002B706C" w:rsidP="003F56D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7DF1758"/>
    <w:multiLevelType w:val="hybridMultilevel"/>
    <w:tmpl w:val="813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 w15:restartNumberingAfterBreak="0">
    <w:nsid w:val="3A121280"/>
    <w:multiLevelType w:val="hybridMultilevel"/>
    <w:tmpl w:val="1AD0FA56"/>
    <w:lvl w:ilvl="0" w:tplc="06FC61FC">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B935A5"/>
    <w:multiLevelType w:val="hybridMultilevel"/>
    <w:tmpl w:val="5004009C"/>
    <w:lvl w:ilvl="0" w:tplc="1F78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5"/>
  </w:num>
  <w:num w:numId="4">
    <w:abstractNumId w:val="8"/>
  </w:num>
  <w:num w:numId="5">
    <w:abstractNumId w:val="4"/>
  </w:num>
  <w:num w:numId="6">
    <w:abstractNumId w:val="2"/>
  </w:num>
  <w:num w:numId="7">
    <w:abstractNumId w:val="7"/>
  </w:num>
  <w:num w:numId="8">
    <w:abstractNumId w:val="6"/>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9A"/>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3A9E"/>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B0"/>
    <w:rsid w:val="000500CD"/>
    <w:rsid w:val="0005078B"/>
    <w:rsid w:val="00050A55"/>
    <w:rsid w:val="00050AC3"/>
    <w:rsid w:val="00050DD3"/>
    <w:rsid w:val="00051205"/>
    <w:rsid w:val="0005251A"/>
    <w:rsid w:val="000529D3"/>
    <w:rsid w:val="00053524"/>
    <w:rsid w:val="00053ED8"/>
    <w:rsid w:val="0005531E"/>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5D6B"/>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97EC7"/>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522"/>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17C"/>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0F26"/>
    <w:rsid w:val="00131B89"/>
    <w:rsid w:val="001328FE"/>
    <w:rsid w:val="00133CB3"/>
    <w:rsid w:val="00135134"/>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148"/>
    <w:rsid w:val="001533A8"/>
    <w:rsid w:val="00153505"/>
    <w:rsid w:val="00153741"/>
    <w:rsid w:val="001541AE"/>
    <w:rsid w:val="001546A3"/>
    <w:rsid w:val="001551C1"/>
    <w:rsid w:val="00155A34"/>
    <w:rsid w:val="00157359"/>
    <w:rsid w:val="0015785C"/>
    <w:rsid w:val="00157C97"/>
    <w:rsid w:val="001602DD"/>
    <w:rsid w:val="001605DC"/>
    <w:rsid w:val="00161010"/>
    <w:rsid w:val="00161430"/>
    <w:rsid w:val="00161646"/>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2E6E"/>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131"/>
    <w:rsid w:val="001A7646"/>
    <w:rsid w:val="001B04EA"/>
    <w:rsid w:val="001B0FBE"/>
    <w:rsid w:val="001B5568"/>
    <w:rsid w:val="001B56BE"/>
    <w:rsid w:val="001B5891"/>
    <w:rsid w:val="001B5F7A"/>
    <w:rsid w:val="001B60A0"/>
    <w:rsid w:val="001B69BB"/>
    <w:rsid w:val="001B6A5E"/>
    <w:rsid w:val="001B6B15"/>
    <w:rsid w:val="001B7401"/>
    <w:rsid w:val="001B7553"/>
    <w:rsid w:val="001C1ACC"/>
    <w:rsid w:val="001C1B83"/>
    <w:rsid w:val="001C250B"/>
    <w:rsid w:val="001C26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515"/>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612"/>
    <w:rsid w:val="002119D1"/>
    <w:rsid w:val="002134D4"/>
    <w:rsid w:val="00214175"/>
    <w:rsid w:val="00214233"/>
    <w:rsid w:val="00214235"/>
    <w:rsid w:val="0021484F"/>
    <w:rsid w:val="00214E1D"/>
    <w:rsid w:val="0021659B"/>
    <w:rsid w:val="0021718B"/>
    <w:rsid w:val="00217C67"/>
    <w:rsid w:val="00217EAF"/>
    <w:rsid w:val="00222EDD"/>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49E"/>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3AF"/>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95E"/>
    <w:rsid w:val="002B2E79"/>
    <w:rsid w:val="002B2F53"/>
    <w:rsid w:val="002B2F62"/>
    <w:rsid w:val="002B3745"/>
    <w:rsid w:val="002B3C7A"/>
    <w:rsid w:val="002B423A"/>
    <w:rsid w:val="002B4BA5"/>
    <w:rsid w:val="002B52AB"/>
    <w:rsid w:val="002B5BC6"/>
    <w:rsid w:val="002B63E1"/>
    <w:rsid w:val="002B6677"/>
    <w:rsid w:val="002B6D66"/>
    <w:rsid w:val="002B706C"/>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277"/>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1A4A"/>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5FEA"/>
    <w:rsid w:val="0033678C"/>
    <w:rsid w:val="00337903"/>
    <w:rsid w:val="00337EC8"/>
    <w:rsid w:val="003400B7"/>
    <w:rsid w:val="0034028B"/>
    <w:rsid w:val="00340F82"/>
    <w:rsid w:val="003411ED"/>
    <w:rsid w:val="00341AAA"/>
    <w:rsid w:val="0034221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6A86"/>
    <w:rsid w:val="003E7DF6"/>
    <w:rsid w:val="003F04AB"/>
    <w:rsid w:val="003F0E59"/>
    <w:rsid w:val="003F1885"/>
    <w:rsid w:val="003F1CA9"/>
    <w:rsid w:val="003F1E86"/>
    <w:rsid w:val="003F2808"/>
    <w:rsid w:val="003F3C51"/>
    <w:rsid w:val="003F3D93"/>
    <w:rsid w:val="003F3FAA"/>
    <w:rsid w:val="003F4C0C"/>
    <w:rsid w:val="003F52E1"/>
    <w:rsid w:val="003F555C"/>
    <w:rsid w:val="003F56DF"/>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07FBB"/>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21B"/>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0B48"/>
    <w:rsid w:val="004915CF"/>
    <w:rsid w:val="0049222A"/>
    <w:rsid w:val="00493690"/>
    <w:rsid w:val="00493D60"/>
    <w:rsid w:val="0049578A"/>
    <w:rsid w:val="00495F3D"/>
    <w:rsid w:val="004961EC"/>
    <w:rsid w:val="004973AD"/>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69EA"/>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48BB"/>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5D60"/>
    <w:rsid w:val="005660A7"/>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2DA3"/>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94F"/>
    <w:rsid w:val="005E1CBD"/>
    <w:rsid w:val="005E33FA"/>
    <w:rsid w:val="005E37C4"/>
    <w:rsid w:val="005E3A4F"/>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6D8"/>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5F8B"/>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30"/>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376D"/>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59F3"/>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034"/>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BCF"/>
    <w:rsid w:val="00857C0B"/>
    <w:rsid w:val="0086006C"/>
    <w:rsid w:val="008608A9"/>
    <w:rsid w:val="008617C5"/>
    <w:rsid w:val="00861A88"/>
    <w:rsid w:val="00861B3E"/>
    <w:rsid w:val="00863AC6"/>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AC7"/>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05E9"/>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1D1"/>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6B1"/>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34E6"/>
    <w:rsid w:val="009B4590"/>
    <w:rsid w:val="009B5B34"/>
    <w:rsid w:val="009B62CC"/>
    <w:rsid w:val="009B6821"/>
    <w:rsid w:val="009B73E1"/>
    <w:rsid w:val="009C0005"/>
    <w:rsid w:val="009C0316"/>
    <w:rsid w:val="009C07BD"/>
    <w:rsid w:val="009C16A7"/>
    <w:rsid w:val="009C194B"/>
    <w:rsid w:val="009C1A81"/>
    <w:rsid w:val="009C2489"/>
    <w:rsid w:val="009C2DD5"/>
    <w:rsid w:val="009C319B"/>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17F47"/>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273"/>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2B66"/>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015"/>
    <w:rsid w:val="00B35DCF"/>
    <w:rsid w:val="00B36AB7"/>
    <w:rsid w:val="00B405E5"/>
    <w:rsid w:val="00B41234"/>
    <w:rsid w:val="00B43277"/>
    <w:rsid w:val="00B4332B"/>
    <w:rsid w:val="00B439FC"/>
    <w:rsid w:val="00B44D3C"/>
    <w:rsid w:val="00B4589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655"/>
    <w:rsid w:val="00B940F3"/>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6CD4"/>
    <w:rsid w:val="00BB7AEB"/>
    <w:rsid w:val="00BC1753"/>
    <w:rsid w:val="00BC1B22"/>
    <w:rsid w:val="00BC31C5"/>
    <w:rsid w:val="00BC3817"/>
    <w:rsid w:val="00BC4039"/>
    <w:rsid w:val="00BC529B"/>
    <w:rsid w:val="00BC53F0"/>
    <w:rsid w:val="00BC5422"/>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45F"/>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1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95"/>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0926"/>
    <w:rsid w:val="00CB186E"/>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49D"/>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2C8C"/>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7DBE"/>
    <w:rsid w:val="00D70D11"/>
    <w:rsid w:val="00D71273"/>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035F"/>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3CCE"/>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4682"/>
    <w:rsid w:val="00E061F6"/>
    <w:rsid w:val="00E06460"/>
    <w:rsid w:val="00E06816"/>
    <w:rsid w:val="00E07157"/>
    <w:rsid w:val="00E0795E"/>
    <w:rsid w:val="00E11213"/>
    <w:rsid w:val="00E11EEE"/>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A70"/>
    <w:rsid w:val="00E87FBF"/>
    <w:rsid w:val="00E91497"/>
    <w:rsid w:val="00E91F0C"/>
    <w:rsid w:val="00E92154"/>
    <w:rsid w:val="00E929AA"/>
    <w:rsid w:val="00E929CD"/>
    <w:rsid w:val="00E936A7"/>
    <w:rsid w:val="00E93762"/>
    <w:rsid w:val="00E9398F"/>
    <w:rsid w:val="00E939DE"/>
    <w:rsid w:val="00E944E2"/>
    <w:rsid w:val="00E95062"/>
    <w:rsid w:val="00E962CC"/>
    <w:rsid w:val="00E97045"/>
    <w:rsid w:val="00E97159"/>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9A"/>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0B7"/>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F4D"/>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323D"/>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37E"/>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99"/>
    <w:rsid w:val="00F958C7"/>
    <w:rsid w:val="00F964A9"/>
    <w:rsid w:val="00F96FF5"/>
    <w:rsid w:val="00F9713D"/>
    <w:rsid w:val="00F976B7"/>
    <w:rsid w:val="00FA0363"/>
    <w:rsid w:val="00FA04C3"/>
    <w:rsid w:val="00FA1712"/>
    <w:rsid w:val="00FA1CBA"/>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3D0"/>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1400F8"/>
  <w15:docId w15:val="{993A46C9-5BB0-4856-B168-F72C24E9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2C8C"/>
    <w:pPr>
      <w:suppressAutoHyphens/>
    </w:p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1D7515"/>
    <w:pPr>
      <w:suppressAutoHyphens/>
      <w:spacing w:before="440" w:after="120" w:line="192" w:lineRule="auto"/>
      <w:outlineLvl w:val="1"/>
    </w:pPr>
    <w:rPr>
      <w:rFonts w:asciiTheme="minorHAnsi" w:eastAsiaTheme="majorEastAsia" w:hAnsiTheme="minorHAnsi" w:cstheme="majorBidi"/>
      <w:color w:val="003A69" w:themeColor="accent6" w:themeShade="BF"/>
      <w:spacing w:val="-10"/>
      <w:sz w:val="32"/>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1D7515"/>
    <w:rPr>
      <w:rFonts w:asciiTheme="minorHAnsi" w:eastAsiaTheme="majorEastAsia" w:hAnsiTheme="minorHAnsi" w:cstheme="majorBidi"/>
      <w:color w:val="003A69" w:themeColor="accent6" w:themeShade="BF"/>
      <w:spacing w:val="-10"/>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99"/>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99"/>
    <w:rsid w:val="004B68DF"/>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1">
    <w:name w:val="TableText-calibri11"/>
    <w:uiPriority w:val="7"/>
    <w:qFormat/>
    <w:rsid w:val="00EE319A"/>
    <w:pPr>
      <w:spacing w:before="40" w:after="40" w:line="200" w:lineRule="exact"/>
    </w:p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character" w:styleId="CommentReference">
    <w:name w:val="annotation reference"/>
    <w:basedOn w:val="DefaultParagraphFont"/>
    <w:semiHidden/>
    <w:unhideWhenUsed/>
    <w:locked/>
    <w:rsid w:val="006C7530"/>
    <w:rPr>
      <w:sz w:val="16"/>
      <w:szCs w:val="16"/>
    </w:rPr>
  </w:style>
  <w:style w:type="paragraph" w:styleId="CommentText">
    <w:name w:val="annotation text"/>
    <w:basedOn w:val="Normal"/>
    <w:link w:val="CommentTextChar"/>
    <w:semiHidden/>
    <w:unhideWhenUsed/>
    <w:locked/>
    <w:rsid w:val="006C7530"/>
    <w:pPr>
      <w:suppressAutoHyphens w:val="0"/>
      <w:spacing w:before="0" w:after="120"/>
    </w:pPr>
    <w:rPr>
      <w:rFonts w:eastAsiaTheme="minorHAnsi" w:cs="Times New Roman"/>
      <w:sz w:val="20"/>
      <w:szCs w:val="20"/>
    </w:rPr>
  </w:style>
  <w:style w:type="character" w:customStyle="1" w:styleId="CommentTextChar">
    <w:name w:val="Comment Text Char"/>
    <w:basedOn w:val="DefaultParagraphFont"/>
    <w:link w:val="CommentText"/>
    <w:semiHidden/>
    <w:rsid w:val="006C7530"/>
    <w:rPr>
      <w:rFonts w:eastAsiaTheme="minorHAnsi" w:cs="Times New Roman"/>
      <w:sz w:val="20"/>
      <w:szCs w:val="20"/>
    </w:rPr>
  </w:style>
  <w:style w:type="paragraph" w:styleId="CommentSubject">
    <w:name w:val="annotation subject"/>
    <w:basedOn w:val="CommentText"/>
    <w:next w:val="CommentText"/>
    <w:link w:val="CommentSubjectChar"/>
    <w:semiHidden/>
    <w:unhideWhenUsed/>
    <w:locked/>
    <w:rsid w:val="007359F3"/>
    <w:pPr>
      <w:suppressAutoHyphens/>
      <w:spacing w:before="60" w:after="60"/>
    </w:pPr>
    <w:rPr>
      <w:rFonts w:eastAsiaTheme="minorEastAsia" w:cstheme="minorBidi"/>
      <w:b/>
      <w:bCs/>
    </w:rPr>
  </w:style>
  <w:style w:type="character" w:customStyle="1" w:styleId="CommentSubjectChar">
    <w:name w:val="Comment Subject Char"/>
    <w:basedOn w:val="CommentTextChar"/>
    <w:link w:val="CommentSubject"/>
    <w:semiHidden/>
    <w:rsid w:val="007359F3"/>
    <w:rPr>
      <w:rFonts w:eastAsiaTheme="minorHAnsi" w:cs="Times New Roman"/>
      <w:b/>
      <w:bCs/>
      <w:sz w:val="20"/>
      <w:szCs w:val="20"/>
    </w:rPr>
  </w:style>
  <w:style w:type="paragraph" w:styleId="Revision">
    <w:name w:val="Revision"/>
    <w:hidden/>
    <w:uiPriority w:val="99"/>
    <w:semiHidden/>
    <w:rsid w:val="003E6A86"/>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ctc" TargetMode="External"/><Relationship Id="rId13" Type="http://schemas.openxmlformats.org/officeDocument/2006/relationships/hyperlink" Target="https://www.mypronouns.org/what-and-why" TargetMode="External"/><Relationship Id="rId18" Type="http://schemas.openxmlformats.org/officeDocument/2006/relationships/hyperlink" Target="http://www.outfront.org/" TargetMode="External"/><Relationship Id="rId26" Type="http://schemas.openxmlformats.org/officeDocument/2006/relationships/hyperlink" Target="http://www.health.state.mn.us/ctc" TargetMode="External"/><Relationship Id="rId3" Type="http://schemas.openxmlformats.org/officeDocument/2006/relationships/styles" Target="styles.xml"/><Relationship Id="rId21" Type="http://schemas.openxmlformats.org/officeDocument/2006/relationships/hyperlink" Target="https://www.drugabuse.gov/ast/bstad/" TargetMode="External"/><Relationship Id="rId7" Type="http://schemas.openxmlformats.org/officeDocument/2006/relationships/endnotes" Target="endnotes.xml"/><Relationship Id="rId12" Type="http://schemas.openxmlformats.org/officeDocument/2006/relationships/hyperlink" Target="https://www.ncbi.nlm.nih.gov/pmc/articles/PMC5549465/pdf/nihms885785.pdf" TargetMode="External"/><Relationship Id="rId17" Type="http://schemas.openxmlformats.org/officeDocument/2006/relationships/hyperlink" Target="https://www.commonsensemedia.org/sites/default/files/uploads/landing_pages/sexting_handbook_ce_1020_1_.pdf" TargetMode="External"/><Relationship Id="rId25" Type="http://schemas.openxmlformats.org/officeDocument/2006/relationships/hyperlink" Target="https://www.aacap.org/App_Themes/AACAP/docs/member_resources/toolbox_for_clinical_practice_and_outcomes/symptoms/GLAD-PC_PHQ-9.pdf" TargetMode="External"/><Relationship Id="rId2" Type="http://schemas.openxmlformats.org/officeDocument/2006/relationships/numbering" Target="numbering.xml"/><Relationship Id="rId16" Type="http://schemas.openxmlformats.org/officeDocument/2006/relationships/hyperlink" Target="https://www.health.state.mn.us/communities/safeharbor/response/services.html" TargetMode="External"/><Relationship Id="rId20" Type="http://schemas.openxmlformats.org/officeDocument/2006/relationships/hyperlink" Target="http://www.drugabuse.gov/ast/s2b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ealthyyouth/healthservices/pdf/oneononetime_factsheet.pdf" TargetMode="External"/><Relationship Id="rId24" Type="http://schemas.openxmlformats.org/officeDocument/2006/relationships/hyperlink" Target="https://www.brightfutures.org/mentalhealth/pdf/professionals/ped_sympton_chklst.pdf" TargetMode="External"/><Relationship Id="rId5" Type="http://schemas.openxmlformats.org/officeDocument/2006/relationships/webSettings" Target="webSettings.xml"/><Relationship Id="rId15" Type="http://schemas.openxmlformats.org/officeDocument/2006/relationships/hyperlink" Target="https://www.nationaleatingdisorders.org/" TargetMode="External"/><Relationship Id="rId23" Type="http://schemas.openxmlformats.org/officeDocument/2006/relationships/hyperlink" Target="http://www.crafft.org" TargetMode="External"/><Relationship Id="rId28" Type="http://schemas.openxmlformats.org/officeDocument/2006/relationships/header" Target="header1.xml"/><Relationship Id="rId10" Type="http://schemas.openxmlformats.org/officeDocument/2006/relationships/hyperlink" Target="http://californiaptc.com/wp-content/uploads/2018/01/Parent-Flyer-1.pdf" TargetMode="External"/><Relationship Id="rId19" Type="http://schemas.openxmlformats.org/officeDocument/2006/relationships/hyperlink" Target="https://pediatrics.aappublications.org/content/142/4/e2018216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ouse.leg.state.mn.us/hrd/pubs/ss/ssminorhc.pdf" TargetMode="External"/><Relationship Id="rId14" Type="http://schemas.openxmlformats.org/officeDocument/2006/relationships/hyperlink" Target="https://www.stopbullying.gov/" TargetMode="External"/><Relationship Id="rId22" Type="http://schemas.openxmlformats.org/officeDocument/2006/relationships/hyperlink" Target="https://www.drugabuse.gov/nidamed-medical-health-professionals/screening-tools-resources/screening-tools-for-adolescent-substance-use"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nis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DDA0B4AD-3DE3-41F1-AEC4-A42914B9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22</TotalTime>
  <Pages>8</Pages>
  <Words>3520</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AYA Health Questionnaire</vt:lpstr>
    </vt:vector>
  </TitlesOfParts>
  <Company>Minnesota Department of Health</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AYA Health Questionnaire</dc:title>
  <dc:subject/>
  <dc:creator>Child and Teen Checkups</dc:creator>
  <cp:keywords/>
  <dc:description/>
  <cp:lastModifiedBy>Ehlers, Ellen@CDPH</cp:lastModifiedBy>
  <cp:revision>7</cp:revision>
  <cp:lastPrinted>2018-11-30T15:28:00Z</cp:lastPrinted>
  <dcterms:created xsi:type="dcterms:W3CDTF">2019-10-09T01:33:00Z</dcterms:created>
  <dcterms:modified xsi:type="dcterms:W3CDTF">2019-10-09T17:35:00Z</dcterms:modified>
</cp:coreProperties>
</file>